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9A84EF" w14:textId="77777777" w:rsidR="00ED3C47" w:rsidRDefault="00ED3C47" w:rsidP="00ED3C47">
      <w:pPr>
        <w:jc w:val="both"/>
        <w:rPr>
          <w:rFonts w:asciiTheme="minorHAnsi" w:hAnsiTheme="minorHAnsi" w:cstheme="minorHAnsi"/>
        </w:rPr>
      </w:pPr>
    </w:p>
    <w:p w14:paraId="1F5D4B22" w14:textId="77777777" w:rsidR="0004298B" w:rsidRDefault="0004298B" w:rsidP="0004298B">
      <w:pPr>
        <w:jc w:val="center"/>
        <w:rPr>
          <w:rFonts w:ascii="Arial" w:hAnsi="Arial" w:cs="Arial"/>
          <w:b/>
          <w:sz w:val="24"/>
          <w:szCs w:val="24"/>
        </w:rPr>
      </w:pPr>
      <w:r w:rsidRPr="00AF02E1">
        <w:rPr>
          <w:rFonts w:ascii="Arial" w:hAnsi="Arial" w:cs="Arial"/>
          <w:b/>
          <w:sz w:val="24"/>
          <w:szCs w:val="24"/>
        </w:rPr>
        <w:t>BUSINESS AND PLANNING ACT 2020</w:t>
      </w:r>
    </w:p>
    <w:p w14:paraId="59181551" w14:textId="77777777" w:rsidR="0004298B" w:rsidRDefault="0004298B" w:rsidP="0004298B">
      <w:pPr>
        <w:pStyle w:val="ListParagraph"/>
        <w:ind w:left="0"/>
        <w:jc w:val="center"/>
        <w:rPr>
          <w:rFonts w:ascii="Arial" w:hAnsi="Arial" w:cs="Arial"/>
          <w:b/>
          <w:sz w:val="24"/>
          <w:szCs w:val="24"/>
        </w:rPr>
      </w:pPr>
    </w:p>
    <w:p w14:paraId="0BF6A696" w14:textId="77777777" w:rsidR="0004298B" w:rsidRPr="00AF02E1" w:rsidRDefault="0004298B" w:rsidP="0004298B">
      <w:pPr>
        <w:pStyle w:val="ListParagraph"/>
        <w:ind w:left="0"/>
        <w:jc w:val="center"/>
        <w:rPr>
          <w:rFonts w:ascii="Arial" w:hAnsi="Arial" w:cs="Arial"/>
          <w:b/>
          <w:sz w:val="24"/>
          <w:szCs w:val="24"/>
        </w:rPr>
      </w:pPr>
      <w:r w:rsidRPr="00AF02E1">
        <w:rPr>
          <w:rFonts w:ascii="Arial" w:hAnsi="Arial" w:cs="Arial"/>
          <w:b/>
          <w:sz w:val="24"/>
          <w:szCs w:val="24"/>
        </w:rPr>
        <w:t>PAVEMENT LICENCE CONDITIONS</w:t>
      </w:r>
    </w:p>
    <w:p w14:paraId="10617A06" w14:textId="77777777" w:rsidR="0004298B" w:rsidRPr="00AF02E1" w:rsidRDefault="0004298B" w:rsidP="0004298B">
      <w:pPr>
        <w:pStyle w:val="ListParagraph"/>
        <w:ind w:left="786"/>
        <w:jc w:val="both"/>
        <w:rPr>
          <w:rFonts w:ascii="Arial" w:hAnsi="Arial" w:cs="Arial"/>
          <w:sz w:val="24"/>
          <w:szCs w:val="24"/>
          <w:u w:val="single"/>
        </w:rPr>
      </w:pPr>
    </w:p>
    <w:p w14:paraId="0692EE22" w14:textId="77777777" w:rsidR="0004298B" w:rsidRPr="00AF02E1" w:rsidRDefault="0004298B" w:rsidP="0004298B">
      <w:pPr>
        <w:pStyle w:val="ListParagraph"/>
        <w:ind w:left="786"/>
        <w:jc w:val="both"/>
        <w:rPr>
          <w:rFonts w:ascii="Arial" w:hAnsi="Arial" w:cs="Arial"/>
          <w:sz w:val="24"/>
          <w:szCs w:val="24"/>
          <w:u w:val="single"/>
        </w:rPr>
      </w:pPr>
    </w:p>
    <w:p w14:paraId="4DC6396F" w14:textId="77777777" w:rsidR="0004298B" w:rsidRPr="00AF02E1" w:rsidRDefault="0004298B" w:rsidP="0004298B">
      <w:pPr>
        <w:pStyle w:val="ListParagraph"/>
        <w:ind w:left="786" w:hanging="786"/>
        <w:jc w:val="both"/>
        <w:rPr>
          <w:rFonts w:ascii="Arial" w:hAnsi="Arial" w:cs="Arial"/>
          <w:b/>
          <w:sz w:val="24"/>
          <w:szCs w:val="24"/>
          <w:u w:val="single"/>
        </w:rPr>
      </w:pPr>
      <w:r w:rsidRPr="00AF02E1">
        <w:rPr>
          <w:rFonts w:ascii="Arial" w:hAnsi="Arial" w:cs="Arial"/>
          <w:b/>
          <w:sz w:val="24"/>
          <w:szCs w:val="24"/>
          <w:u w:val="single"/>
        </w:rPr>
        <w:t>NATIONAL CONDITION</w:t>
      </w:r>
    </w:p>
    <w:p w14:paraId="4896422C" w14:textId="77777777" w:rsidR="0004298B" w:rsidRPr="00AF02E1" w:rsidRDefault="0004298B" w:rsidP="0004298B">
      <w:pPr>
        <w:pStyle w:val="ListParagraph"/>
        <w:ind w:left="786"/>
        <w:jc w:val="both"/>
        <w:rPr>
          <w:rFonts w:ascii="Arial" w:hAnsi="Arial" w:cs="Arial"/>
          <w:sz w:val="24"/>
          <w:szCs w:val="24"/>
          <w:u w:val="single"/>
        </w:rPr>
      </w:pPr>
    </w:p>
    <w:p w14:paraId="47756C93" w14:textId="77777777" w:rsidR="0004298B" w:rsidRPr="00AF02E1" w:rsidRDefault="0004298B" w:rsidP="0004298B">
      <w:pPr>
        <w:pStyle w:val="NormalWeb"/>
        <w:jc w:val="both"/>
        <w:rPr>
          <w:rFonts w:ascii="Arial" w:hAnsi="Arial" w:cs="Arial"/>
          <w:color w:val="000000"/>
          <w:lang w:val="en-US"/>
        </w:rPr>
      </w:pPr>
      <w:r w:rsidRPr="00AF02E1">
        <w:rPr>
          <w:rFonts w:ascii="Arial" w:hAnsi="Arial" w:cs="Arial"/>
          <w:b/>
          <w:bCs/>
          <w:color w:val="000000"/>
          <w:lang w:val="en-US"/>
        </w:rPr>
        <w:t xml:space="preserve">Annex A: National condition </w:t>
      </w:r>
    </w:p>
    <w:p w14:paraId="7ED30E07" w14:textId="77777777" w:rsidR="0004298B" w:rsidRPr="00AF02E1" w:rsidRDefault="0004298B" w:rsidP="0004298B">
      <w:pPr>
        <w:pStyle w:val="NormalWeb"/>
        <w:jc w:val="both"/>
        <w:rPr>
          <w:rFonts w:ascii="Arial" w:hAnsi="Arial" w:cs="Arial"/>
          <w:color w:val="000000"/>
          <w:lang w:val="en-US"/>
        </w:rPr>
      </w:pPr>
      <w:r w:rsidRPr="00AF02E1">
        <w:rPr>
          <w:rFonts w:ascii="Arial" w:hAnsi="Arial" w:cs="Arial"/>
          <w:color w:val="000000"/>
          <w:lang w:val="en-US"/>
        </w:rPr>
        <w:t>The Secretary of State publishes this condition in exercise of his powers under [clause 5(6)] of the Business and Planning Act 2020</w:t>
      </w:r>
    </w:p>
    <w:p w14:paraId="01CE1F74" w14:textId="77777777" w:rsidR="0004298B" w:rsidRPr="00AF02E1" w:rsidRDefault="0004298B" w:rsidP="0004298B">
      <w:pPr>
        <w:pStyle w:val="NormalWeb"/>
        <w:jc w:val="both"/>
        <w:rPr>
          <w:rFonts w:ascii="Arial" w:hAnsi="Arial" w:cs="Arial"/>
          <w:b/>
          <w:bCs/>
          <w:color w:val="000000"/>
          <w:lang w:val="en-US"/>
        </w:rPr>
      </w:pPr>
    </w:p>
    <w:p w14:paraId="5B9950D3" w14:textId="77777777" w:rsidR="0004298B" w:rsidRPr="00AF02E1" w:rsidRDefault="0004298B" w:rsidP="0004298B">
      <w:pPr>
        <w:pStyle w:val="NormalWeb"/>
        <w:jc w:val="both"/>
        <w:rPr>
          <w:rFonts w:ascii="Arial" w:hAnsi="Arial" w:cs="Arial"/>
          <w:color w:val="000000"/>
          <w:lang w:val="en-US"/>
        </w:rPr>
      </w:pPr>
      <w:r w:rsidRPr="00AF02E1">
        <w:rPr>
          <w:rFonts w:ascii="Arial" w:hAnsi="Arial" w:cs="Arial"/>
          <w:b/>
          <w:bCs/>
          <w:color w:val="000000"/>
          <w:lang w:val="en-US"/>
        </w:rPr>
        <w:t>Condition relating to clear routes of access:</w:t>
      </w:r>
    </w:p>
    <w:p w14:paraId="23BE8486" w14:textId="77777777" w:rsidR="0004298B" w:rsidRPr="00AF02E1" w:rsidRDefault="0004298B" w:rsidP="0004298B">
      <w:pPr>
        <w:pStyle w:val="NormalWeb"/>
        <w:jc w:val="both"/>
        <w:rPr>
          <w:rFonts w:ascii="Arial" w:hAnsi="Arial" w:cs="Arial"/>
          <w:color w:val="000000"/>
          <w:lang w:val="en-US"/>
        </w:rPr>
      </w:pPr>
      <w:r w:rsidRPr="00AF02E1">
        <w:rPr>
          <w:rFonts w:ascii="Arial" w:hAnsi="Arial" w:cs="Arial"/>
          <w:color w:val="000000"/>
          <w:lang w:val="en-US"/>
        </w:rPr>
        <w:t xml:space="preserve">It is a condition that clear routes of access along the highway must be maintained, taking into account the needs of disabled people, and the recommended minimum footway widths and distances required for access by mobility impaired and visually impaired people as set out in Section 3.1 of </w:t>
      </w:r>
      <w:hyperlink r:id="rId6" w:history="1">
        <w:r w:rsidRPr="00AF02E1">
          <w:rPr>
            <w:rStyle w:val="Hyperlink"/>
            <w:rFonts w:ascii="Arial" w:hAnsi="Arial" w:cs="Arial"/>
            <w:lang w:val="en-US"/>
          </w:rPr>
          <w:t>Inclusive Mobility</w:t>
        </w:r>
      </w:hyperlink>
      <w:r w:rsidRPr="00AF02E1">
        <w:rPr>
          <w:rFonts w:ascii="Arial" w:hAnsi="Arial" w:cs="Arial"/>
          <w:color w:val="000000"/>
          <w:lang w:val="en-US"/>
        </w:rPr>
        <w:t>.</w:t>
      </w:r>
    </w:p>
    <w:p w14:paraId="5EEED94D" w14:textId="77777777" w:rsidR="0004298B" w:rsidRPr="00AF02E1" w:rsidRDefault="0004298B" w:rsidP="0004298B">
      <w:pPr>
        <w:pStyle w:val="NormalWeb"/>
        <w:jc w:val="both"/>
        <w:rPr>
          <w:rFonts w:ascii="Arial" w:hAnsi="Arial" w:cs="Arial"/>
          <w:color w:val="000000"/>
          <w:lang w:val="en-US"/>
        </w:rPr>
      </w:pPr>
    </w:p>
    <w:p w14:paraId="0C1349E6" w14:textId="77777777" w:rsidR="0004298B" w:rsidRPr="00AF02E1" w:rsidRDefault="0004298B" w:rsidP="0004298B">
      <w:pPr>
        <w:pStyle w:val="ListParagraph"/>
        <w:ind w:left="0"/>
        <w:jc w:val="both"/>
        <w:rPr>
          <w:rFonts w:ascii="Arial" w:hAnsi="Arial" w:cs="Arial"/>
          <w:b/>
          <w:sz w:val="24"/>
          <w:szCs w:val="24"/>
          <w:u w:val="single"/>
        </w:rPr>
      </w:pPr>
      <w:r w:rsidRPr="00AF02E1">
        <w:rPr>
          <w:rFonts w:ascii="Arial" w:hAnsi="Arial" w:cs="Arial"/>
          <w:b/>
          <w:sz w:val="24"/>
          <w:szCs w:val="24"/>
          <w:u w:val="single"/>
        </w:rPr>
        <w:t>LOCAL CONDITIONS</w:t>
      </w:r>
    </w:p>
    <w:p w14:paraId="5B06B7BF" w14:textId="77777777" w:rsidR="0004298B" w:rsidRPr="00AF02E1" w:rsidRDefault="0004298B" w:rsidP="0004298B">
      <w:pPr>
        <w:pStyle w:val="ListParagraph"/>
        <w:ind w:left="0"/>
        <w:jc w:val="both"/>
        <w:rPr>
          <w:rFonts w:ascii="Arial" w:hAnsi="Arial" w:cs="Arial"/>
          <w:sz w:val="24"/>
          <w:szCs w:val="24"/>
          <w:u w:val="single"/>
        </w:rPr>
      </w:pPr>
    </w:p>
    <w:p w14:paraId="2BC40742" w14:textId="77777777" w:rsidR="0004298B" w:rsidRPr="00AF02E1" w:rsidRDefault="0004298B" w:rsidP="0004298B">
      <w:pPr>
        <w:pStyle w:val="ListParagraph"/>
        <w:ind w:left="786" w:hanging="786"/>
        <w:jc w:val="both"/>
        <w:rPr>
          <w:rFonts w:ascii="Arial" w:hAnsi="Arial" w:cs="Arial"/>
          <w:sz w:val="24"/>
          <w:szCs w:val="24"/>
        </w:rPr>
      </w:pPr>
      <w:r w:rsidRPr="00AF02E1">
        <w:rPr>
          <w:rFonts w:ascii="Arial" w:hAnsi="Arial" w:cs="Arial"/>
          <w:sz w:val="24"/>
          <w:szCs w:val="24"/>
          <w:u w:val="single"/>
        </w:rPr>
        <w:t>Use of the area</w:t>
      </w:r>
      <w:r w:rsidRPr="00AF02E1">
        <w:rPr>
          <w:rFonts w:ascii="Arial" w:hAnsi="Arial" w:cs="Arial"/>
          <w:sz w:val="24"/>
          <w:szCs w:val="24"/>
        </w:rPr>
        <w:t>.</w:t>
      </w:r>
    </w:p>
    <w:p w14:paraId="1A5745E5" w14:textId="77777777" w:rsidR="0004298B" w:rsidRPr="00AF02E1" w:rsidRDefault="0004298B" w:rsidP="0004298B">
      <w:pPr>
        <w:pStyle w:val="ListParagraph"/>
        <w:ind w:left="567" w:hanging="567"/>
        <w:jc w:val="both"/>
        <w:rPr>
          <w:rFonts w:ascii="Arial" w:hAnsi="Arial" w:cs="Arial"/>
          <w:sz w:val="24"/>
          <w:szCs w:val="24"/>
        </w:rPr>
      </w:pPr>
    </w:p>
    <w:p w14:paraId="1153E43D" w14:textId="77777777" w:rsidR="0004298B" w:rsidRPr="00517434" w:rsidRDefault="0004298B" w:rsidP="00517434">
      <w:pPr>
        <w:jc w:val="both"/>
        <w:rPr>
          <w:rFonts w:ascii="Arial" w:hAnsi="Arial" w:cs="Arial"/>
          <w:sz w:val="24"/>
          <w:szCs w:val="24"/>
        </w:rPr>
      </w:pPr>
    </w:p>
    <w:p w14:paraId="5A67B7C6" w14:textId="54B0FD4A" w:rsidR="0004298B" w:rsidRPr="00AF02E1" w:rsidRDefault="0004298B" w:rsidP="0004298B">
      <w:pPr>
        <w:pStyle w:val="squarebullets"/>
        <w:numPr>
          <w:ilvl w:val="0"/>
          <w:numId w:val="3"/>
        </w:numPr>
        <w:ind w:left="567" w:hanging="567"/>
        <w:jc w:val="both"/>
        <w:rPr>
          <w:rFonts w:ascii="Arial" w:hAnsi="Arial" w:cs="Arial"/>
          <w:szCs w:val="24"/>
        </w:rPr>
      </w:pPr>
      <w:r w:rsidRPr="00AF02E1">
        <w:rPr>
          <w:rFonts w:ascii="Arial" w:hAnsi="Arial" w:cs="Arial"/>
          <w:szCs w:val="24"/>
        </w:rPr>
        <w:t xml:space="preserve">A minimum 2m width of unobstructed footway must remain available to passing pedestrians (taking into account street furniture, </w:t>
      </w:r>
      <w:proofErr w:type="gramStart"/>
      <w:r w:rsidRPr="00AF02E1">
        <w:rPr>
          <w:rFonts w:ascii="Arial" w:hAnsi="Arial" w:cs="Arial"/>
          <w:szCs w:val="24"/>
        </w:rPr>
        <w:t>street lights</w:t>
      </w:r>
      <w:proofErr w:type="gramEnd"/>
      <w:r w:rsidRPr="00AF02E1">
        <w:rPr>
          <w:rFonts w:ascii="Arial" w:hAnsi="Arial" w:cs="Arial"/>
          <w:szCs w:val="24"/>
        </w:rPr>
        <w:t xml:space="preserve"> etc.) In areas of high foot fall more than 2m of unobstructed highway may be r</w:t>
      </w:r>
      <w:r w:rsidR="00315B96">
        <w:rPr>
          <w:rFonts w:ascii="Arial" w:hAnsi="Arial" w:cs="Arial"/>
          <w:szCs w:val="24"/>
        </w:rPr>
        <w:t>equired.</w:t>
      </w:r>
    </w:p>
    <w:p w14:paraId="580208EF" w14:textId="77777777" w:rsidR="0004298B" w:rsidRPr="00AF02E1" w:rsidRDefault="0004298B" w:rsidP="0004298B">
      <w:pPr>
        <w:pStyle w:val="ListParagraph"/>
        <w:numPr>
          <w:ilvl w:val="0"/>
          <w:numId w:val="3"/>
        </w:numPr>
        <w:ind w:left="567" w:hanging="567"/>
        <w:jc w:val="both"/>
        <w:rPr>
          <w:rFonts w:ascii="Arial" w:hAnsi="Arial" w:cs="Arial"/>
          <w:sz w:val="24"/>
          <w:szCs w:val="24"/>
        </w:rPr>
      </w:pPr>
      <w:r w:rsidRPr="00AF02E1">
        <w:rPr>
          <w:rFonts w:ascii="Arial" w:hAnsi="Arial" w:cs="Arial"/>
          <w:sz w:val="24"/>
          <w:szCs w:val="24"/>
        </w:rPr>
        <w:t xml:space="preserve">All customers using the </w:t>
      </w:r>
      <w:r>
        <w:rPr>
          <w:rFonts w:ascii="Arial" w:hAnsi="Arial" w:cs="Arial"/>
          <w:sz w:val="24"/>
          <w:szCs w:val="24"/>
        </w:rPr>
        <w:t>area covered by the P</w:t>
      </w:r>
      <w:r w:rsidRPr="00AF02E1">
        <w:rPr>
          <w:rFonts w:ascii="Arial" w:hAnsi="Arial" w:cs="Arial"/>
          <w:sz w:val="24"/>
          <w:szCs w:val="24"/>
        </w:rPr>
        <w:t xml:space="preserve">avement </w:t>
      </w:r>
      <w:r>
        <w:rPr>
          <w:rFonts w:ascii="Arial" w:hAnsi="Arial" w:cs="Arial"/>
          <w:sz w:val="24"/>
          <w:szCs w:val="24"/>
        </w:rPr>
        <w:t>Licence</w:t>
      </w:r>
      <w:r w:rsidRPr="00AF02E1">
        <w:rPr>
          <w:rFonts w:ascii="Arial" w:hAnsi="Arial" w:cs="Arial"/>
          <w:sz w:val="24"/>
          <w:szCs w:val="24"/>
        </w:rPr>
        <w:t xml:space="preserve"> will be required to be seated.</w:t>
      </w:r>
    </w:p>
    <w:p w14:paraId="611DA924" w14:textId="77777777" w:rsidR="0004298B" w:rsidRPr="00AF02E1" w:rsidRDefault="0004298B" w:rsidP="0004298B">
      <w:pPr>
        <w:pStyle w:val="ListParagraph"/>
        <w:ind w:left="567" w:hanging="567"/>
        <w:jc w:val="both"/>
        <w:rPr>
          <w:rFonts w:ascii="Arial" w:hAnsi="Arial" w:cs="Arial"/>
          <w:sz w:val="24"/>
          <w:szCs w:val="24"/>
        </w:rPr>
      </w:pPr>
    </w:p>
    <w:p w14:paraId="49EEAEA2" w14:textId="77777777" w:rsidR="0004298B" w:rsidRPr="002D4D2F" w:rsidRDefault="0004298B" w:rsidP="0004298B">
      <w:pPr>
        <w:pStyle w:val="ListParagraph"/>
        <w:numPr>
          <w:ilvl w:val="0"/>
          <w:numId w:val="3"/>
        </w:numPr>
        <w:ind w:left="567" w:hanging="567"/>
        <w:jc w:val="both"/>
        <w:rPr>
          <w:rFonts w:ascii="Arial" w:hAnsi="Arial" w:cs="Arial"/>
          <w:color w:val="FF0000"/>
          <w:sz w:val="24"/>
          <w:szCs w:val="24"/>
        </w:rPr>
      </w:pPr>
      <w:r w:rsidRPr="002D4D2F">
        <w:rPr>
          <w:rFonts w:ascii="Arial" w:hAnsi="Arial" w:cs="Arial"/>
          <w:sz w:val="24"/>
          <w:szCs w:val="24"/>
        </w:rPr>
        <w:t>It will be the responsibility of the licence holder to keep the licensed area clean and free of litter, during licensed/operational hours.  Commercial waste from the licence holder’s operations must not be disposed of in the litterbins provided by the Council</w:t>
      </w:r>
      <w:r w:rsidRPr="002D4D2F">
        <w:rPr>
          <w:rFonts w:ascii="Arial" w:hAnsi="Arial" w:cs="Arial"/>
          <w:color w:val="FF0000"/>
          <w:sz w:val="24"/>
          <w:szCs w:val="24"/>
        </w:rPr>
        <w:t>.</w:t>
      </w:r>
    </w:p>
    <w:p w14:paraId="64AE4D8C" w14:textId="77777777" w:rsidR="0004298B" w:rsidRPr="00AF02E1" w:rsidRDefault="0004298B" w:rsidP="0004298B">
      <w:pPr>
        <w:pStyle w:val="ListParagraph"/>
        <w:ind w:left="567" w:hanging="567"/>
        <w:jc w:val="both"/>
        <w:rPr>
          <w:rFonts w:ascii="Arial" w:hAnsi="Arial" w:cs="Arial"/>
          <w:sz w:val="24"/>
          <w:szCs w:val="24"/>
        </w:rPr>
      </w:pPr>
    </w:p>
    <w:p w14:paraId="0DE1E5C1" w14:textId="77777777" w:rsidR="0004298B" w:rsidRPr="00AF02E1" w:rsidRDefault="0004298B" w:rsidP="0004298B">
      <w:pPr>
        <w:pStyle w:val="ListParagraph"/>
        <w:numPr>
          <w:ilvl w:val="0"/>
          <w:numId w:val="3"/>
        </w:numPr>
        <w:ind w:left="567" w:hanging="567"/>
        <w:jc w:val="both"/>
        <w:rPr>
          <w:rFonts w:ascii="Arial" w:hAnsi="Arial" w:cs="Arial"/>
          <w:sz w:val="24"/>
          <w:szCs w:val="24"/>
        </w:rPr>
      </w:pPr>
      <w:r w:rsidRPr="00AF02E1">
        <w:rPr>
          <w:rFonts w:ascii="Arial" w:hAnsi="Arial" w:cs="Arial"/>
          <w:sz w:val="24"/>
          <w:szCs w:val="24"/>
        </w:rPr>
        <w:t xml:space="preserve">Licence holders will be required to remove any umbrella or parasol if it obscures CCTV coverage and interferes with the detection and prevention of crime and disorder. </w:t>
      </w:r>
    </w:p>
    <w:p w14:paraId="2E37D430" w14:textId="77777777" w:rsidR="0004298B" w:rsidRPr="00AF02E1" w:rsidRDefault="0004298B" w:rsidP="0004298B">
      <w:pPr>
        <w:pStyle w:val="ListParagraph"/>
        <w:ind w:left="567" w:hanging="567"/>
        <w:jc w:val="both"/>
        <w:rPr>
          <w:rFonts w:ascii="Arial" w:hAnsi="Arial" w:cs="Arial"/>
          <w:sz w:val="24"/>
          <w:szCs w:val="24"/>
        </w:rPr>
      </w:pPr>
    </w:p>
    <w:p w14:paraId="2ED3FC52" w14:textId="77777777" w:rsidR="0004298B" w:rsidRPr="00AF02E1" w:rsidRDefault="0004298B" w:rsidP="0004298B">
      <w:pPr>
        <w:pStyle w:val="ListParagraph"/>
        <w:numPr>
          <w:ilvl w:val="0"/>
          <w:numId w:val="3"/>
        </w:numPr>
        <w:ind w:left="567" w:hanging="567"/>
        <w:jc w:val="both"/>
        <w:rPr>
          <w:rFonts w:ascii="Arial" w:hAnsi="Arial" w:cs="Arial"/>
          <w:sz w:val="24"/>
          <w:szCs w:val="24"/>
        </w:rPr>
      </w:pPr>
      <w:r w:rsidRPr="00AF02E1">
        <w:rPr>
          <w:rFonts w:ascii="Arial" w:hAnsi="Arial" w:cs="Arial"/>
          <w:sz w:val="24"/>
          <w:szCs w:val="24"/>
        </w:rPr>
        <w:t xml:space="preserve">The licence holder shall ensure that the </w:t>
      </w:r>
      <w:r>
        <w:rPr>
          <w:rFonts w:ascii="Arial" w:hAnsi="Arial" w:cs="Arial"/>
          <w:sz w:val="24"/>
          <w:szCs w:val="24"/>
        </w:rPr>
        <w:t>P</w:t>
      </w:r>
      <w:r w:rsidRPr="00AF02E1">
        <w:rPr>
          <w:rFonts w:ascii="Arial" w:hAnsi="Arial" w:cs="Arial"/>
          <w:sz w:val="24"/>
          <w:szCs w:val="24"/>
        </w:rPr>
        <w:t xml:space="preserve">avement </w:t>
      </w:r>
      <w:r>
        <w:rPr>
          <w:rFonts w:ascii="Arial" w:hAnsi="Arial" w:cs="Arial"/>
          <w:sz w:val="24"/>
          <w:szCs w:val="24"/>
        </w:rPr>
        <w:t>Licence</w:t>
      </w:r>
      <w:r w:rsidRPr="00AF02E1">
        <w:rPr>
          <w:rFonts w:ascii="Arial" w:hAnsi="Arial" w:cs="Arial"/>
          <w:sz w:val="24"/>
          <w:szCs w:val="24"/>
        </w:rPr>
        <w:t xml:space="preserve"> area is properly supervised by a member of staff at all times</w:t>
      </w:r>
      <w:r>
        <w:rPr>
          <w:rFonts w:ascii="Arial" w:hAnsi="Arial" w:cs="Arial"/>
          <w:sz w:val="24"/>
          <w:szCs w:val="24"/>
        </w:rPr>
        <w:t xml:space="preserve"> when</w:t>
      </w:r>
      <w:r w:rsidRPr="00AF02E1">
        <w:rPr>
          <w:rFonts w:ascii="Arial" w:hAnsi="Arial" w:cs="Arial"/>
          <w:sz w:val="24"/>
          <w:szCs w:val="24"/>
        </w:rPr>
        <w:t xml:space="preserve"> </w:t>
      </w:r>
      <w:r>
        <w:rPr>
          <w:rFonts w:ascii="Arial" w:hAnsi="Arial" w:cs="Arial"/>
          <w:sz w:val="24"/>
          <w:szCs w:val="24"/>
        </w:rPr>
        <w:t>it</w:t>
      </w:r>
      <w:r w:rsidRPr="00AF02E1">
        <w:rPr>
          <w:rFonts w:ascii="Arial" w:hAnsi="Arial" w:cs="Arial"/>
          <w:sz w:val="24"/>
          <w:szCs w:val="24"/>
        </w:rPr>
        <w:t xml:space="preserve"> is open.</w:t>
      </w:r>
    </w:p>
    <w:p w14:paraId="1583A930" w14:textId="77777777" w:rsidR="0004298B" w:rsidRPr="00AF02E1" w:rsidRDefault="0004298B" w:rsidP="0004298B">
      <w:pPr>
        <w:pStyle w:val="ListParagraph"/>
        <w:ind w:left="567" w:hanging="567"/>
        <w:jc w:val="both"/>
        <w:rPr>
          <w:rFonts w:ascii="Arial" w:hAnsi="Arial" w:cs="Arial"/>
          <w:sz w:val="24"/>
          <w:szCs w:val="24"/>
        </w:rPr>
      </w:pPr>
    </w:p>
    <w:p w14:paraId="76FE5047" w14:textId="77777777" w:rsidR="0004298B" w:rsidRDefault="0004298B" w:rsidP="0004298B">
      <w:pPr>
        <w:pStyle w:val="ListParagraph"/>
        <w:numPr>
          <w:ilvl w:val="0"/>
          <w:numId w:val="3"/>
        </w:numPr>
        <w:ind w:left="567" w:hanging="567"/>
        <w:jc w:val="both"/>
        <w:rPr>
          <w:rFonts w:ascii="Arial" w:hAnsi="Arial" w:cs="Arial"/>
          <w:sz w:val="24"/>
          <w:szCs w:val="24"/>
        </w:rPr>
      </w:pPr>
      <w:r w:rsidRPr="00AF02E1">
        <w:rPr>
          <w:rFonts w:ascii="Arial" w:hAnsi="Arial" w:cs="Arial"/>
          <w:sz w:val="24"/>
          <w:szCs w:val="24"/>
        </w:rPr>
        <w:t>Alcoholic drinks must be served in polycarbonate or shatterproof glasses where available.</w:t>
      </w:r>
    </w:p>
    <w:p w14:paraId="155ABCB1" w14:textId="77777777" w:rsidR="0004298B" w:rsidRPr="00D35E23" w:rsidRDefault="0004298B" w:rsidP="0004298B">
      <w:pPr>
        <w:pStyle w:val="ListParagraph"/>
        <w:ind w:left="786"/>
        <w:jc w:val="both"/>
        <w:rPr>
          <w:rFonts w:ascii="Arial" w:hAnsi="Arial" w:cs="Arial"/>
          <w:sz w:val="24"/>
          <w:szCs w:val="24"/>
        </w:rPr>
      </w:pPr>
    </w:p>
    <w:p w14:paraId="55058061" w14:textId="7DBD6522" w:rsidR="0004298B" w:rsidRDefault="0004298B" w:rsidP="0004298B">
      <w:pPr>
        <w:pStyle w:val="ListParagraph"/>
        <w:numPr>
          <w:ilvl w:val="0"/>
          <w:numId w:val="3"/>
        </w:numPr>
        <w:ind w:left="567" w:hanging="567"/>
        <w:jc w:val="both"/>
        <w:rPr>
          <w:rFonts w:ascii="Arial" w:hAnsi="Arial" w:cs="Arial"/>
          <w:sz w:val="24"/>
          <w:szCs w:val="24"/>
        </w:rPr>
      </w:pPr>
      <w:r w:rsidRPr="008E391C">
        <w:rPr>
          <w:rFonts w:ascii="Arial" w:hAnsi="Arial" w:cs="Arial"/>
          <w:sz w:val="24"/>
          <w:szCs w:val="24"/>
        </w:rPr>
        <w:t xml:space="preserve">Alcohol can only be consumed in the </w:t>
      </w:r>
      <w:r w:rsidR="00132A31" w:rsidRPr="008E391C">
        <w:rPr>
          <w:rFonts w:ascii="Arial" w:hAnsi="Arial" w:cs="Arial"/>
          <w:sz w:val="24"/>
          <w:szCs w:val="24"/>
        </w:rPr>
        <w:t>designated Pavement</w:t>
      </w:r>
      <w:r w:rsidRPr="008E391C">
        <w:rPr>
          <w:rFonts w:ascii="Arial" w:hAnsi="Arial" w:cs="Arial"/>
          <w:sz w:val="24"/>
          <w:szCs w:val="24"/>
        </w:rPr>
        <w:t xml:space="preserve"> </w:t>
      </w:r>
      <w:r>
        <w:rPr>
          <w:rFonts w:ascii="Arial" w:hAnsi="Arial" w:cs="Arial"/>
          <w:sz w:val="24"/>
          <w:szCs w:val="24"/>
        </w:rPr>
        <w:t xml:space="preserve">Licence </w:t>
      </w:r>
      <w:r w:rsidRPr="008E391C">
        <w:rPr>
          <w:rFonts w:ascii="Arial" w:hAnsi="Arial" w:cs="Arial"/>
          <w:sz w:val="24"/>
          <w:szCs w:val="24"/>
        </w:rPr>
        <w:t>area if the premises ha</w:t>
      </w:r>
      <w:r w:rsidR="00132A31">
        <w:rPr>
          <w:rFonts w:ascii="Arial" w:hAnsi="Arial" w:cs="Arial"/>
          <w:sz w:val="24"/>
          <w:szCs w:val="24"/>
        </w:rPr>
        <w:t>ve</w:t>
      </w:r>
      <w:r w:rsidRPr="008E391C">
        <w:rPr>
          <w:rFonts w:ascii="Arial" w:hAnsi="Arial" w:cs="Arial"/>
          <w:sz w:val="24"/>
          <w:szCs w:val="24"/>
        </w:rPr>
        <w:t xml:space="preserve"> a licence to sell </w:t>
      </w:r>
      <w:proofErr w:type="gramStart"/>
      <w:r w:rsidRPr="008E391C">
        <w:rPr>
          <w:rFonts w:ascii="Arial" w:hAnsi="Arial" w:cs="Arial"/>
          <w:sz w:val="24"/>
          <w:szCs w:val="24"/>
        </w:rPr>
        <w:t>alcohol</w:t>
      </w:r>
      <w:proofErr w:type="gramEnd"/>
      <w:r w:rsidRPr="008E391C">
        <w:rPr>
          <w:rFonts w:ascii="Arial" w:hAnsi="Arial" w:cs="Arial"/>
          <w:sz w:val="24"/>
          <w:szCs w:val="24"/>
        </w:rPr>
        <w:t xml:space="preserve">  </w:t>
      </w:r>
    </w:p>
    <w:p w14:paraId="5999B8FE" w14:textId="477C3853" w:rsidR="0004298B" w:rsidRPr="00517434" w:rsidRDefault="0004298B" w:rsidP="00517434">
      <w:pPr>
        <w:jc w:val="both"/>
        <w:rPr>
          <w:rFonts w:ascii="Arial" w:hAnsi="Arial" w:cs="Arial"/>
          <w:sz w:val="24"/>
          <w:szCs w:val="24"/>
        </w:rPr>
      </w:pPr>
    </w:p>
    <w:p w14:paraId="795AC1E2" w14:textId="77777777" w:rsidR="0004298B" w:rsidRPr="00AF02E1" w:rsidRDefault="0004298B" w:rsidP="0004298B">
      <w:pPr>
        <w:contextualSpacing/>
        <w:jc w:val="both"/>
        <w:rPr>
          <w:rFonts w:ascii="Arial" w:hAnsi="Arial" w:cs="Arial"/>
          <w:sz w:val="24"/>
          <w:szCs w:val="24"/>
        </w:rPr>
      </w:pPr>
    </w:p>
    <w:p w14:paraId="29CD0499" w14:textId="77777777" w:rsidR="0004298B" w:rsidRPr="00AF02E1" w:rsidRDefault="0004298B" w:rsidP="0004298B">
      <w:pPr>
        <w:pStyle w:val="ListParagraph"/>
        <w:numPr>
          <w:ilvl w:val="0"/>
          <w:numId w:val="3"/>
        </w:numPr>
        <w:ind w:left="567" w:hanging="567"/>
        <w:jc w:val="both"/>
        <w:rPr>
          <w:rFonts w:ascii="Arial" w:hAnsi="Arial" w:cs="Arial"/>
          <w:sz w:val="24"/>
          <w:szCs w:val="24"/>
        </w:rPr>
      </w:pPr>
      <w:r w:rsidRPr="00AF02E1">
        <w:rPr>
          <w:rFonts w:ascii="Arial" w:hAnsi="Arial" w:cs="Arial"/>
          <w:sz w:val="24"/>
          <w:szCs w:val="24"/>
        </w:rPr>
        <w:t xml:space="preserve">No music is allowed </w:t>
      </w:r>
      <w:r>
        <w:rPr>
          <w:rFonts w:ascii="Arial" w:hAnsi="Arial" w:cs="Arial"/>
          <w:sz w:val="24"/>
          <w:szCs w:val="24"/>
        </w:rPr>
        <w:t xml:space="preserve">outside </w:t>
      </w:r>
      <w:r w:rsidRPr="00AF02E1">
        <w:rPr>
          <w:rFonts w:ascii="Arial" w:hAnsi="Arial" w:cs="Arial"/>
          <w:sz w:val="24"/>
          <w:szCs w:val="24"/>
        </w:rPr>
        <w:t xml:space="preserve">in the </w:t>
      </w:r>
      <w:r>
        <w:rPr>
          <w:rFonts w:ascii="Arial" w:hAnsi="Arial" w:cs="Arial"/>
          <w:sz w:val="24"/>
          <w:szCs w:val="24"/>
        </w:rPr>
        <w:t>P</w:t>
      </w:r>
      <w:r w:rsidRPr="00AF02E1">
        <w:rPr>
          <w:rFonts w:ascii="Arial" w:hAnsi="Arial" w:cs="Arial"/>
          <w:sz w:val="24"/>
          <w:szCs w:val="24"/>
        </w:rPr>
        <w:t xml:space="preserve">avement </w:t>
      </w:r>
      <w:r>
        <w:rPr>
          <w:rFonts w:ascii="Arial" w:hAnsi="Arial" w:cs="Arial"/>
          <w:sz w:val="24"/>
          <w:szCs w:val="24"/>
        </w:rPr>
        <w:t>Licence</w:t>
      </w:r>
      <w:r w:rsidRPr="00AF02E1">
        <w:rPr>
          <w:rFonts w:ascii="Arial" w:hAnsi="Arial" w:cs="Arial"/>
          <w:sz w:val="24"/>
          <w:szCs w:val="24"/>
        </w:rPr>
        <w:t xml:space="preserve"> area.</w:t>
      </w:r>
    </w:p>
    <w:p w14:paraId="3936210C" w14:textId="77777777" w:rsidR="0004298B" w:rsidRPr="00AF02E1" w:rsidRDefault="0004298B" w:rsidP="0004298B">
      <w:pPr>
        <w:pStyle w:val="ListParagraph"/>
        <w:rPr>
          <w:rFonts w:ascii="Arial" w:hAnsi="Arial" w:cs="Arial"/>
          <w:sz w:val="24"/>
          <w:szCs w:val="24"/>
        </w:rPr>
      </w:pPr>
    </w:p>
    <w:p w14:paraId="6C9E9D6D" w14:textId="77777777" w:rsidR="0004298B" w:rsidRPr="00AF02E1" w:rsidRDefault="0004298B" w:rsidP="0004298B">
      <w:pPr>
        <w:pStyle w:val="ListParagraph"/>
        <w:numPr>
          <w:ilvl w:val="0"/>
          <w:numId w:val="3"/>
        </w:numPr>
        <w:ind w:left="567" w:hanging="567"/>
        <w:jc w:val="both"/>
        <w:rPr>
          <w:rFonts w:ascii="Arial" w:hAnsi="Arial" w:cs="Arial"/>
          <w:sz w:val="24"/>
          <w:szCs w:val="24"/>
        </w:rPr>
      </w:pPr>
      <w:r w:rsidRPr="00C907F5">
        <w:rPr>
          <w:rFonts w:ascii="Arial" w:hAnsi="Arial" w:cs="Arial"/>
          <w:sz w:val="24"/>
          <w:szCs w:val="24"/>
        </w:rPr>
        <w:t xml:space="preserve">Use of the Pavement </w:t>
      </w:r>
      <w:r>
        <w:rPr>
          <w:rFonts w:ascii="Arial" w:hAnsi="Arial" w:cs="Arial"/>
          <w:sz w:val="24"/>
          <w:szCs w:val="24"/>
        </w:rPr>
        <w:t>Licence</w:t>
      </w:r>
      <w:r w:rsidRPr="00C907F5">
        <w:rPr>
          <w:rFonts w:ascii="Arial" w:hAnsi="Arial" w:cs="Arial"/>
          <w:sz w:val="24"/>
          <w:szCs w:val="24"/>
        </w:rPr>
        <w:t xml:space="preserve"> area must</w:t>
      </w:r>
      <w:r w:rsidRPr="00AF02E1">
        <w:rPr>
          <w:rFonts w:ascii="Arial" w:hAnsi="Arial" w:cs="Arial"/>
          <w:sz w:val="24"/>
          <w:szCs w:val="24"/>
        </w:rPr>
        <w:t xml:space="preserve"> cease by 2</w:t>
      </w:r>
      <w:r>
        <w:rPr>
          <w:rFonts w:ascii="Arial" w:hAnsi="Arial" w:cs="Arial"/>
          <w:sz w:val="24"/>
          <w:szCs w:val="24"/>
        </w:rPr>
        <w:t>3</w:t>
      </w:r>
      <w:r w:rsidRPr="00AF02E1">
        <w:rPr>
          <w:rFonts w:ascii="Arial" w:hAnsi="Arial" w:cs="Arial"/>
          <w:sz w:val="24"/>
          <w:szCs w:val="24"/>
        </w:rPr>
        <w:t>.00hrs</w:t>
      </w:r>
      <w:r>
        <w:rPr>
          <w:rFonts w:ascii="Arial" w:hAnsi="Arial" w:cs="Arial"/>
          <w:sz w:val="24"/>
          <w:szCs w:val="24"/>
        </w:rPr>
        <w:t>.</w:t>
      </w:r>
    </w:p>
    <w:p w14:paraId="1C0A5729" w14:textId="77777777" w:rsidR="0004298B" w:rsidRPr="00AF02E1" w:rsidRDefault="0004298B" w:rsidP="0004298B">
      <w:pPr>
        <w:pStyle w:val="ListParagraph"/>
        <w:ind w:left="567" w:hanging="567"/>
        <w:jc w:val="both"/>
        <w:rPr>
          <w:rFonts w:ascii="Arial" w:hAnsi="Arial" w:cs="Arial"/>
          <w:sz w:val="24"/>
          <w:szCs w:val="24"/>
        </w:rPr>
      </w:pPr>
    </w:p>
    <w:p w14:paraId="53BE7D69" w14:textId="77777777" w:rsidR="0004298B" w:rsidRPr="00AF02E1" w:rsidRDefault="0004298B" w:rsidP="0004298B">
      <w:pPr>
        <w:pStyle w:val="ListParagraph"/>
        <w:numPr>
          <w:ilvl w:val="0"/>
          <w:numId w:val="3"/>
        </w:numPr>
        <w:ind w:left="567" w:hanging="567"/>
        <w:jc w:val="both"/>
        <w:rPr>
          <w:rFonts w:ascii="Arial" w:hAnsi="Arial" w:cs="Arial"/>
          <w:sz w:val="24"/>
          <w:szCs w:val="24"/>
        </w:rPr>
      </w:pPr>
      <w:r w:rsidRPr="00AF02E1">
        <w:rPr>
          <w:rFonts w:ascii="Arial" w:hAnsi="Arial" w:cs="Arial"/>
          <w:sz w:val="24"/>
          <w:szCs w:val="24"/>
        </w:rPr>
        <w:t>Where gas heaters are used, the connections, including the regulator, hose &amp; clips must be fit for purpose and checked on a regular basis.</w:t>
      </w:r>
    </w:p>
    <w:p w14:paraId="4DDE03DA" w14:textId="77777777" w:rsidR="0004298B" w:rsidRPr="00AF02E1" w:rsidRDefault="0004298B" w:rsidP="0004298B">
      <w:pPr>
        <w:pStyle w:val="ListParagraph"/>
        <w:ind w:left="567" w:hanging="567"/>
        <w:jc w:val="both"/>
        <w:rPr>
          <w:rFonts w:ascii="Arial" w:hAnsi="Arial" w:cs="Arial"/>
          <w:color w:val="000000" w:themeColor="text1"/>
          <w:sz w:val="24"/>
          <w:szCs w:val="24"/>
        </w:rPr>
      </w:pPr>
    </w:p>
    <w:p w14:paraId="5946B2D0" w14:textId="77777777" w:rsidR="0004298B" w:rsidRPr="00F85418" w:rsidRDefault="0004298B" w:rsidP="0004298B">
      <w:pPr>
        <w:pStyle w:val="ListParagraph"/>
        <w:numPr>
          <w:ilvl w:val="0"/>
          <w:numId w:val="3"/>
        </w:numPr>
        <w:ind w:left="567" w:hanging="567"/>
        <w:jc w:val="both"/>
        <w:rPr>
          <w:rFonts w:ascii="Arial" w:hAnsi="Arial" w:cs="Arial"/>
          <w:sz w:val="24"/>
          <w:szCs w:val="24"/>
        </w:rPr>
      </w:pPr>
      <w:r w:rsidRPr="00AF02E1">
        <w:rPr>
          <w:rFonts w:ascii="Arial" w:hAnsi="Arial" w:cs="Arial"/>
          <w:color w:val="000000" w:themeColor="text1"/>
          <w:sz w:val="24"/>
          <w:szCs w:val="24"/>
        </w:rPr>
        <w:t>Applicants shall seek to maintain a smoke f</w:t>
      </w:r>
      <w:r>
        <w:rPr>
          <w:rFonts w:ascii="Arial" w:hAnsi="Arial" w:cs="Arial"/>
          <w:color w:val="000000" w:themeColor="text1"/>
          <w:sz w:val="24"/>
          <w:szCs w:val="24"/>
        </w:rPr>
        <w:t>r</w:t>
      </w:r>
      <w:r w:rsidRPr="00AF02E1">
        <w:rPr>
          <w:rFonts w:ascii="Arial" w:hAnsi="Arial" w:cs="Arial"/>
          <w:color w:val="000000" w:themeColor="text1"/>
          <w:sz w:val="24"/>
          <w:szCs w:val="24"/>
        </w:rPr>
        <w:t>ee environment</w:t>
      </w:r>
      <w:r w:rsidRPr="002D4D2F">
        <w:rPr>
          <w:rFonts w:ascii="Arial" w:hAnsi="Arial" w:cs="Arial"/>
          <w:color w:val="FF0000"/>
          <w:sz w:val="24"/>
          <w:szCs w:val="24"/>
        </w:rPr>
        <w:t xml:space="preserve">. </w:t>
      </w:r>
      <w:r w:rsidRPr="00F85418">
        <w:rPr>
          <w:rFonts w:ascii="Arial" w:hAnsi="Arial" w:cs="Arial"/>
          <w:sz w:val="24"/>
          <w:szCs w:val="24"/>
        </w:rPr>
        <w:t>A “smoke-free seating condition” is a condition that, where the furniture to be put on the relevant highway consists of seating for use by persons for the purpose of consuming food or drink, the licence-holder must make reasonable provision for seating where smoking is not permitted.</w:t>
      </w:r>
    </w:p>
    <w:p w14:paraId="0846AFA1" w14:textId="77777777" w:rsidR="0004298B" w:rsidRPr="00AF02E1" w:rsidRDefault="0004298B" w:rsidP="0004298B">
      <w:pPr>
        <w:pStyle w:val="ListParagraph"/>
        <w:ind w:left="567" w:hanging="567"/>
        <w:jc w:val="both"/>
        <w:rPr>
          <w:rFonts w:ascii="Arial" w:hAnsi="Arial" w:cs="Arial"/>
          <w:color w:val="000000" w:themeColor="text1"/>
          <w:sz w:val="24"/>
          <w:szCs w:val="24"/>
        </w:rPr>
      </w:pPr>
    </w:p>
    <w:p w14:paraId="1ACC73B4" w14:textId="6F56C790" w:rsidR="0004298B" w:rsidRPr="00C907F5" w:rsidRDefault="0004298B" w:rsidP="0004298B">
      <w:pPr>
        <w:pStyle w:val="ListParagraph"/>
        <w:numPr>
          <w:ilvl w:val="0"/>
          <w:numId w:val="3"/>
        </w:numPr>
        <w:ind w:left="567" w:hanging="567"/>
        <w:contextualSpacing w:val="0"/>
        <w:jc w:val="both"/>
        <w:rPr>
          <w:rFonts w:ascii="Arial" w:hAnsi="Arial" w:cs="Arial"/>
          <w:sz w:val="24"/>
          <w:szCs w:val="24"/>
        </w:rPr>
      </w:pPr>
      <w:r w:rsidRPr="00C907F5">
        <w:rPr>
          <w:rFonts w:ascii="Arial" w:hAnsi="Arial" w:cs="Arial"/>
          <w:sz w:val="24"/>
          <w:szCs w:val="24"/>
        </w:rPr>
        <w:t xml:space="preserve">Whilst the provision of </w:t>
      </w:r>
      <w:r>
        <w:rPr>
          <w:rFonts w:ascii="Arial" w:hAnsi="Arial" w:cs="Arial"/>
          <w:sz w:val="24"/>
          <w:szCs w:val="24"/>
        </w:rPr>
        <w:t>Pavement Licences</w:t>
      </w:r>
      <w:r w:rsidRPr="00C907F5">
        <w:rPr>
          <w:rFonts w:ascii="Arial" w:hAnsi="Arial" w:cs="Arial"/>
          <w:sz w:val="24"/>
          <w:szCs w:val="24"/>
        </w:rPr>
        <w:t xml:space="preserve"> is encouraged, it is essential that they are properly managed and that you consider appropriate ways to </w:t>
      </w:r>
      <w:r w:rsidRPr="008F7561">
        <w:rPr>
          <w:rFonts w:ascii="Arial" w:hAnsi="Arial" w:cs="Arial"/>
          <w:sz w:val="24"/>
          <w:szCs w:val="24"/>
        </w:rPr>
        <w:t>minimise/control any potential adverse effect e.g.: smell and fumes, unsightly</w:t>
      </w:r>
      <w:r w:rsidRPr="00C907F5">
        <w:rPr>
          <w:rFonts w:ascii="Arial" w:hAnsi="Arial" w:cs="Arial"/>
          <w:sz w:val="24"/>
          <w:szCs w:val="24"/>
        </w:rPr>
        <w:t xml:space="preserve"> litter and refuse or excessive late night noise.  Concern over such </w:t>
      </w:r>
      <w:r w:rsidR="00315B96" w:rsidRPr="00C907F5">
        <w:rPr>
          <w:rFonts w:ascii="Arial" w:hAnsi="Arial" w:cs="Arial"/>
          <w:sz w:val="24"/>
          <w:szCs w:val="24"/>
        </w:rPr>
        <w:t>issues will</w:t>
      </w:r>
      <w:r w:rsidRPr="00C907F5">
        <w:rPr>
          <w:rFonts w:ascii="Arial" w:hAnsi="Arial" w:cs="Arial"/>
          <w:sz w:val="24"/>
          <w:szCs w:val="24"/>
        </w:rPr>
        <w:t xml:space="preserve"> </w:t>
      </w:r>
      <w:r w:rsidRPr="002D4D2F">
        <w:rPr>
          <w:rFonts w:ascii="Arial" w:hAnsi="Arial" w:cs="Arial"/>
          <w:sz w:val="24"/>
          <w:szCs w:val="24"/>
        </w:rPr>
        <w:t xml:space="preserve">be </w:t>
      </w:r>
      <w:r w:rsidRPr="00F85418">
        <w:rPr>
          <w:rFonts w:ascii="Arial" w:hAnsi="Arial" w:cs="Arial"/>
          <w:sz w:val="24"/>
          <w:szCs w:val="24"/>
        </w:rPr>
        <w:t>particularly</w:t>
      </w:r>
      <w:r w:rsidRPr="002D4D2F">
        <w:rPr>
          <w:rFonts w:ascii="Arial" w:hAnsi="Arial" w:cs="Arial"/>
          <w:sz w:val="24"/>
          <w:szCs w:val="24"/>
        </w:rPr>
        <w:t xml:space="preserve"> significant for premises located in residential areas or close to</w:t>
      </w:r>
      <w:r w:rsidRPr="00C907F5">
        <w:rPr>
          <w:rFonts w:ascii="Arial" w:hAnsi="Arial" w:cs="Arial"/>
          <w:sz w:val="24"/>
          <w:szCs w:val="24"/>
        </w:rPr>
        <w:t xml:space="preserve"> domestic dwellings.</w:t>
      </w:r>
    </w:p>
    <w:p w14:paraId="307F8D6B" w14:textId="77777777" w:rsidR="0004298B" w:rsidRPr="00AF02E1" w:rsidRDefault="0004298B" w:rsidP="0004298B">
      <w:pPr>
        <w:pStyle w:val="ListParagraph"/>
        <w:ind w:left="567" w:hanging="567"/>
        <w:jc w:val="both"/>
        <w:rPr>
          <w:rFonts w:ascii="Arial" w:hAnsi="Arial" w:cs="Arial"/>
          <w:sz w:val="24"/>
          <w:szCs w:val="24"/>
        </w:rPr>
      </w:pPr>
    </w:p>
    <w:p w14:paraId="28611139" w14:textId="00114AD6" w:rsidR="0004298B" w:rsidRDefault="0004298B" w:rsidP="0004298B">
      <w:pPr>
        <w:pStyle w:val="ListParagraph"/>
        <w:numPr>
          <w:ilvl w:val="0"/>
          <w:numId w:val="3"/>
        </w:numPr>
        <w:ind w:left="567" w:hanging="567"/>
        <w:contextualSpacing w:val="0"/>
        <w:jc w:val="both"/>
        <w:rPr>
          <w:rFonts w:ascii="Arial" w:hAnsi="Arial" w:cs="Arial"/>
          <w:sz w:val="24"/>
          <w:szCs w:val="24"/>
        </w:rPr>
      </w:pPr>
      <w:r w:rsidRPr="00E41F33">
        <w:rPr>
          <w:rFonts w:ascii="Arial" w:hAnsi="Arial" w:cs="Arial"/>
          <w:sz w:val="24"/>
          <w:szCs w:val="24"/>
        </w:rPr>
        <w:t xml:space="preserve">All food premises must be </w:t>
      </w:r>
      <w:r w:rsidRPr="00F85418">
        <w:rPr>
          <w:rFonts w:ascii="Arial" w:hAnsi="Arial" w:cs="Arial"/>
          <w:sz w:val="24"/>
          <w:szCs w:val="24"/>
        </w:rPr>
        <w:t>registered</w:t>
      </w:r>
      <w:r w:rsidRPr="00E41F33">
        <w:rPr>
          <w:rFonts w:ascii="Arial" w:hAnsi="Arial" w:cs="Arial"/>
          <w:sz w:val="24"/>
          <w:szCs w:val="24"/>
        </w:rPr>
        <w:t xml:space="preserve"> with the District Council. All pavement café operations must comply with the relevant food safety requirements.</w:t>
      </w:r>
    </w:p>
    <w:p w14:paraId="2EDE78E5" w14:textId="77777777" w:rsidR="0004298B" w:rsidRPr="00F85418" w:rsidRDefault="0004298B" w:rsidP="0004298B">
      <w:pPr>
        <w:pStyle w:val="ListParagraph"/>
        <w:rPr>
          <w:rFonts w:ascii="Arial" w:hAnsi="Arial" w:cs="Arial"/>
          <w:sz w:val="24"/>
          <w:szCs w:val="24"/>
        </w:rPr>
      </w:pPr>
    </w:p>
    <w:p w14:paraId="27D0C415" w14:textId="77777777" w:rsidR="0004298B" w:rsidRDefault="0004298B" w:rsidP="0004298B">
      <w:pPr>
        <w:pStyle w:val="ListParagraph"/>
        <w:numPr>
          <w:ilvl w:val="0"/>
          <w:numId w:val="3"/>
        </w:numPr>
        <w:ind w:left="567" w:hanging="567"/>
        <w:contextualSpacing w:val="0"/>
        <w:jc w:val="both"/>
        <w:rPr>
          <w:rFonts w:ascii="Arial" w:hAnsi="Arial" w:cs="Arial"/>
          <w:sz w:val="24"/>
          <w:szCs w:val="24"/>
        </w:rPr>
      </w:pPr>
      <w:r>
        <w:rPr>
          <w:rFonts w:ascii="Arial" w:hAnsi="Arial" w:cs="Arial"/>
          <w:sz w:val="24"/>
          <w:szCs w:val="24"/>
        </w:rPr>
        <w:t>Once a licence is granted or deemed to be granted, the applicant will also benefit from deemed planning permission to use land for anything done pursuant to the licence while the licence is valid.</w:t>
      </w:r>
      <w:r w:rsidRPr="008F7561">
        <w:rPr>
          <w:rFonts w:ascii="Arial" w:hAnsi="Arial" w:cs="Arial"/>
          <w:sz w:val="24"/>
          <w:szCs w:val="24"/>
        </w:rPr>
        <w:t xml:space="preserve"> </w:t>
      </w:r>
      <w:r w:rsidRPr="000E25B1">
        <w:rPr>
          <w:rFonts w:ascii="Arial" w:hAnsi="Arial" w:cs="Arial"/>
          <w:sz w:val="24"/>
          <w:szCs w:val="24"/>
        </w:rPr>
        <w:t>This does no</w:t>
      </w:r>
      <w:r>
        <w:rPr>
          <w:rFonts w:ascii="Arial" w:hAnsi="Arial" w:cs="Arial"/>
          <w:sz w:val="24"/>
          <w:szCs w:val="24"/>
        </w:rPr>
        <w:t>t</w:t>
      </w:r>
      <w:r w:rsidRPr="000E25B1">
        <w:rPr>
          <w:rFonts w:ascii="Arial" w:hAnsi="Arial" w:cs="Arial"/>
          <w:sz w:val="24"/>
          <w:szCs w:val="24"/>
        </w:rPr>
        <w:t>, for example mean that limits to the hours of operation imposed by planning permission or a lawful established use are made invalid by the granting of a pavement licence. It is the applicants responsibility to ensure they remain in compliance with planning law</w:t>
      </w:r>
    </w:p>
    <w:p w14:paraId="0EFF19C5" w14:textId="77777777" w:rsidR="0004298B" w:rsidRDefault="0004298B" w:rsidP="0004298B">
      <w:pPr>
        <w:pStyle w:val="ListParagraph"/>
        <w:ind w:left="786" w:hanging="786"/>
        <w:jc w:val="both"/>
        <w:rPr>
          <w:rFonts w:ascii="Arial" w:hAnsi="Arial" w:cs="Arial"/>
          <w:sz w:val="24"/>
          <w:szCs w:val="24"/>
          <w:u w:val="single"/>
        </w:rPr>
      </w:pPr>
    </w:p>
    <w:p w14:paraId="6B8C609F" w14:textId="77777777" w:rsidR="0004298B" w:rsidRPr="00AF02E1" w:rsidRDefault="0004298B" w:rsidP="0004298B">
      <w:pPr>
        <w:pStyle w:val="ListParagraph"/>
        <w:ind w:left="786" w:hanging="786"/>
        <w:jc w:val="both"/>
        <w:rPr>
          <w:rFonts w:ascii="Arial" w:hAnsi="Arial" w:cs="Arial"/>
          <w:sz w:val="24"/>
          <w:szCs w:val="24"/>
          <w:u w:val="single"/>
        </w:rPr>
      </w:pPr>
      <w:r w:rsidRPr="00C907F5">
        <w:rPr>
          <w:rFonts w:ascii="Arial" w:hAnsi="Arial" w:cs="Arial"/>
          <w:sz w:val="24"/>
          <w:szCs w:val="24"/>
          <w:u w:val="single"/>
        </w:rPr>
        <w:t>Management of the highway.</w:t>
      </w:r>
    </w:p>
    <w:p w14:paraId="0363AD99" w14:textId="77777777" w:rsidR="0004298B" w:rsidRPr="00AF02E1" w:rsidRDefault="0004298B" w:rsidP="0004298B">
      <w:pPr>
        <w:pStyle w:val="ListParagraph"/>
        <w:ind w:left="786"/>
        <w:jc w:val="both"/>
        <w:rPr>
          <w:rFonts w:ascii="Arial" w:hAnsi="Arial" w:cs="Arial"/>
          <w:sz w:val="24"/>
          <w:szCs w:val="24"/>
        </w:rPr>
      </w:pPr>
    </w:p>
    <w:p w14:paraId="2207878C" w14:textId="77777777" w:rsidR="0004298B" w:rsidRPr="00F85418" w:rsidRDefault="0004298B" w:rsidP="0004298B">
      <w:pPr>
        <w:pStyle w:val="ListParagraph"/>
        <w:numPr>
          <w:ilvl w:val="0"/>
          <w:numId w:val="3"/>
        </w:numPr>
        <w:ind w:left="567" w:hanging="567"/>
        <w:jc w:val="both"/>
        <w:rPr>
          <w:rFonts w:ascii="Arial" w:hAnsi="Arial" w:cs="Arial"/>
          <w:sz w:val="24"/>
          <w:szCs w:val="24"/>
        </w:rPr>
      </w:pPr>
      <w:r w:rsidRPr="00F85418">
        <w:rPr>
          <w:rFonts w:ascii="Arial" w:hAnsi="Arial" w:cs="Arial"/>
          <w:sz w:val="24"/>
          <w:szCs w:val="24"/>
        </w:rPr>
        <w:t>Tables and chairs shall not be affixed to the highway</w:t>
      </w:r>
    </w:p>
    <w:p w14:paraId="15E7CBD8" w14:textId="77777777" w:rsidR="0004298B" w:rsidRPr="00D35E23" w:rsidRDefault="0004298B" w:rsidP="0004298B">
      <w:pPr>
        <w:ind w:left="851" w:hanging="851"/>
        <w:contextualSpacing/>
        <w:jc w:val="both"/>
        <w:rPr>
          <w:rFonts w:ascii="Arial" w:hAnsi="Arial" w:cs="Arial"/>
          <w:sz w:val="24"/>
          <w:szCs w:val="24"/>
        </w:rPr>
      </w:pPr>
    </w:p>
    <w:p w14:paraId="7883E9F8" w14:textId="77777777" w:rsidR="0004298B" w:rsidRPr="00C907F5" w:rsidRDefault="0004298B" w:rsidP="0004298B">
      <w:pPr>
        <w:pStyle w:val="ListParagraph"/>
        <w:numPr>
          <w:ilvl w:val="0"/>
          <w:numId w:val="3"/>
        </w:numPr>
        <w:ind w:left="567" w:hanging="567"/>
        <w:jc w:val="both"/>
        <w:rPr>
          <w:rFonts w:ascii="Arial" w:hAnsi="Arial" w:cs="Arial"/>
          <w:sz w:val="24"/>
          <w:szCs w:val="24"/>
        </w:rPr>
      </w:pPr>
      <w:r w:rsidRPr="00C907F5">
        <w:rPr>
          <w:rFonts w:ascii="Arial" w:hAnsi="Arial" w:cs="Arial"/>
          <w:sz w:val="24"/>
          <w:szCs w:val="24"/>
        </w:rPr>
        <w:t xml:space="preserve">The furniture should be of a high quality and uniform style within the licensed area and should complement the surrounding area. </w:t>
      </w:r>
      <w:r>
        <w:rPr>
          <w:rFonts w:ascii="Arial" w:hAnsi="Arial" w:cs="Arial"/>
          <w:sz w:val="24"/>
          <w:szCs w:val="24"/>
        </w:rPr>
        <w:t>Any furniture should be safe and suitable for the intended purpose and of a design that can be easily removable.</w:t>
      </w:r>
    </w:p>
    <w:p w14:paraId="77B3BA63" w14:textId="77777777" w:rsidR="0004298B" w:rsidRPr="00C907F5" w:rsidRDefault="0004298B" w:rsidP="0004298B">
      <w:pPr>
        <w:ind w:left="851" w:hanging="851"/>
        <w:contextualSpacing/>
        <w:jc w:val="both"/>
        <w:rPr>
          <w:rFonts w:ascii="Arial" w:hAnsi="Arial" w:cs="Arial"/>
          <w:sz w:val="24"/>
          <w:szCs w:val="24"/>
        </w:rPr>
      </w:pPr>
    </w:p>
    <w:p w14:paraId="45026C5D" w14:textId="77777777" w:rsidR="0004298B" w:rsidRPr="00F85418" w:rsidRDefault="0004298B" w:rsidP="0004298B">
      <w:pPr>
        <w:pStyle w:val="ListParagraph"/>
        <w:numPr>
          <w:ilvl w:val="0"/>
          <w:numId w:val="3"/>
        </w:numPr>
        <w:ind w:left="567" w:hanging="567"/>
        <w:contextualSpacing w:val="0"/>
        <w:jc w:val="both"/>
        <w:rPr>
          <w:rFonts w:ascii="Arial" w:hAnsi="Arial" w:cs="Arial"/>
          <w:sz w:val="24"/>
          <w:szCs w:val="24"/>
        </w:rPr>
      </w:pPr>
      <w:r w:rsidRPr="00F85418">
        <w:rPr>
          <w:rFonts w:ascii="Arial" w:hAnsi="Arial" w:cs="Arial"/>
          <w:sz w:val="24"/>
          <w:szCs w:val="24"/>
        </w:rPr>
        <w:t>Umbrellas will be permitted where they do not obstruct pedestrian or vehicle visibility.  Where umbrellas are used, these must be fabric type (i.e. not reflective).  They may display a small logo up to 150 mm x 450 mm in the size of the establishment’s name, but there may be local restrictions preventing the display of brand names or brewery logos.  Umbrellas are to be positioned so as to avoid overhanging outside the enclosure or impairing vehicle/pedestrian sight lines.</w:t>
      </w:r>
    </w:p>
    <w:p w14:paraId="09040421" w14:textId="77777777" w:rsidR="0004298B" w:rsidRPr="00C907F5" w:rsidRDefault="0004298B" w:rsidP="0004298B">
      <w:pPr>
        <w:rPr>
          <w:rFonts w:ascii="Arial" w:hAnsi="Arial" w:cs="Arial"/>
          <w:sz w:val="24"/>
          <w:szCs w:val="24"/>
        </w:rPr>
      </w:pPr>
      <w:r w:rsidRPr="00C907F5">
        <w:rPr>
          <w:rFonts w:ascii="Arial" w:hAnsi="Arial" w:cs="Arial"/>
          <w:sz w:val="24"/>
          <w:szCs w:val="24"/>
        </w:rPr>
        <w:t> </w:t>
      </w:r>
    </w:p>
    <w:p w14:paraId="7A1F1F61" w14:textId="77777777" w:rsidR="0004298B" w:rsidRPr="00F85418" w:rsidRDefault="0004298B" w:rsidP="0004298B">
      <w:pPr>
        <w:pStyle w:val="ListParagraph"/>
        <w:numPr>
          <w:ilvl w:val="0"/>
          <w:numId w:val="3"/>
        </w:numPr>
        <w:ind w:left="567" w:hanging="567"/>
        <w:contextualSpacing w:val="0"/>
        <w:jc w:val="both"/>
        <w:rPr>
          <w:rFonts w:ascii="Arial" w:hAnsi="Arial" w:cs="Arial"/>
          <w:sz w:val="24"/>
          <w:szCs w:val="24"/>
        </w:rPr>
      </w:pPr>
      <w:r w:rsidRPr="00F85418">
        <w:rPr>
          <w:rFonts w:ascii="Arial" w:hAnsi="Arial" w:cs="Arial"/>
          <w:sz w:val="24"/>
          <w:szCs w:val="24"/>
        </w:rPr>
        <w:t>Non-furniture items e.g. menu boards, signs and portable gas heaters also need to be approved as part of the enclosed licensed area and any unacceptable clutter or intrusion into sight lines will need to be removed if it is seen to be causing a problem.</w:t>
      </w:r>
    </w:p>
    <w:p w14:paraId="1703D1B0" w14:textId="77777777" w:rsidR="0004298B" w:rsidRPr="00C907F5" w:rsidRDefault="0004298B" w:rsidP="0004298B">
      <w:pPr>
        <w:ind w:hanging="567"/>
        <w:jc w:val="both"/>
        <w:rPr>
          <w:rFonts w:ascii="Arial" w:hAnsi="Arial" w:cs="Arial"/>
          <w:sz w:val="24"/>
          <w:szCs w:val="24"/>
        </w:rPr>
      </w:pPr>
      <w:r w:rsidRPr="00C907F5">
        <w:rPr>
          <w:rFonts w:ascii="Arial" w:hAnsi="Arial" w:cs="Arial"/>
          <w:sz w:val="24"/>
          <w:szCs w:val="24"/>
        </w:rPr>
        <w:lastRenderedPageBreak/>
        <w:t> </w:t>
      </w:r>
    </w:p>
    <w:p w14:paraId="089013C0" w14:textId="77777777" w:rsidR="0004298B" w:rsidRDefault="0004298B" w:rsidP="0004298B">
      <w:pPr>
        <w:pStyle w:val="ListParagraph"/>
        <w:numPr>
          <w:ilvl w:val="0"/>
          <w:numId w:val="3"/>
        </w:numPr>
        <w:ind w:left="567" w:hanging="567"/>
        <w:contextualSpacing w:val="0"/>
        <w:jc w:val="both"/>
        <w:rPr>
          <w:rFonts w:ascii="Arial" w:hAnsi="Arial" w:cs="Arial"/>
          <w:sz w:val="24"/>
          <w:szCs w:val="24"/>
        </w:rPr>
      </w:pPr>
      <w:r w:rsidRPr="00F85418">
        <w:rPr>
          <w:rFonts w:ascii="Arial" w:hAnsi="Arial" w:cs="Arial"/>
          <w:sz w:val="24"/>
          <w:szCs w:val="24"/>
        </w:rPr>
        <w:t>No signs, displays, balloons, promotional items or bindings for the purpose of support are to be attached to street furniture.</w:t>
      </w:r>
    </w:p>
    <w:p w14:paraId="1A5252D1" w14:textId="77777777" w:rsidR="0004298B" w:rsidRPr="00F85418" w:rsidRDefault="0004298B" w:rsidP="0004298B">
      <w:pPr>
        <w:jc w:val="both"/>
        <w:rPr>
          <w:rFonts w:ascii="Arial" w:hAnsi="Arial" w:cs="Arial"/>
          <w:sz w:val="24"/>
          <w:szCs w:val="24"/>
        </w:rPr>
      </w:pPr>
    </w:p>
    <w:p w14:paraId="633FD9E4" w14:textId="77777777" w:rsidR="0004298B" w:rsidRDefault="0004298B" w:rsidP="0004298B">
      <w:pPr>
        <w:pStyle w:val="ListParagraph"/>
        <w:numPr>
          <w:ilvl w:val="0"/>
          <w:numId w:val="3"/>
        </w:numPr>
        <w:ind w:left="567" w:hanging="567"/>
        <w:jc w:val="both"/>
        <w:rPr>
          <w:rFonts w:ascii="Arial" w:hAnsi="Arial" w:cs="Arial"/>
          <w:sz w:val="24"/>
          <w:szCs w:val="24"/>
        </w:rPr>
      </w:pPr>
      <w:r w:rsidRPr="00AF02E1">
        <w:rPr>
          <w:rFonts w:ascii="Arial" w:hAnsi="Arial" w:cs="Arial"/>
          <w:sz w:val="24"/>
          <w:szCs w:val="24"/>
        </w:rPr>
        <w:t xml:space="preserve">Furniture should be safely removed at the end of the specified </w:t>
      </w:r>
      <w:r>
        <w:rPr>
          <w:rFonts w:ascii="Arial" w:hAnsi="Arial" w:cs="Arial"/>
          <w:sz w:val="24"/>
          <w:szCs w:val="24"/>
        </w:rPr>
        <w:t xml:space="preserve"> hours detailed within the Pavement Licence </w:t>
      </w:r>
      <w:r w:rsidRPr="00AF02E1">
        <w:rPr>
          <w:rFonts w:ascii="Arial" w:hAnsi="Arial" w:cs="Arial"/>
          <w:sz w:val="24"/>
          <w:szCs w:val="24"/>
        </w:rPr>
        <w:t xml:space="preserve"> and be stored away from public areas in such a location where it is safe, secure and unable to be accessed by members of the public.</w:t>
      </w:r>
    </w:p>
    <w:p w14:paraId="2396E1FC" w14:textId="77777777" w:rsidR="0004298B" w:rsidRPr="00AF02E1" w:rsidRDefault="0004298B" w:rsidP="0004298B">
      <w:pPr>
        <w:pStyle w:val="ListParagraph"/>
        <w:ind w:left="0" w:hanging="567"/>
        <w:jc w:val="both"/>
        <w:rPr>
          <w:rFonts w:ascii="Arial" w:hAnsi="Arial" w:cs="Arial"/>
          <w:sz w:val="24"/>
          <w:szCs w:val="24"/>
        </w:rPr>
      </w:pPr>
    </w:p>
    <w:p w14:paraId="2DF62E77" w14:textId="77777777" w:rsidR="00A4107C" w:rsidRDefault="0004298B" w:rsidP="0004298B">
      <w:pPr>
        <w:pStyle w:val="ListParagraph"/>
        <w:numPr>
          <w:ilvl w:val="0"/>
          <w:numId w:val="3"/>
        </w:numPr>
        <w:ind w:left="567" w:hanging="567"/>
        <w:jc w:val="both"/>
        <w:rPr>
          <w:rFonts w:ascii="Arial" w:hAnsi="Arial" w:cs="Arial"/>
          <w:sz w:val="24"/>
          <w:szCs w:val="24"/>
        </w:rPr>
      </w:pPr>
      <w:r w:rsidRPr="00AF02E1">
        <w:rPr>
          <w:rFonts w:ascii="Arial" w:hAnsi="Arial" w:cs="Arial"/>
          <w:sz w:val="24"/>
          <w:szCs w:val="24"/>
        </w:rPr>
        <w:t>The area</w:t>
      </w:r>
      <w:r>
        <w:rPr>
          <w:rFonts w:ascii="Arial" w:hAnsi="Arial" w:cs="Arial"/>
          <w:sz w:val="24"/>
          <w:szCs w:val="24"/>
        </w:rPr>
        <w:t xml:space="preserve">, when in use </w:t>
      </w:r>
      <w:r w:rsidRPr="00AF02E1">
        <w:rPr>
          <w:rFonts w:ascii="Arial" w:hAnsi="Arial" w:cs="Arial"/>
          <w:sz w:val="24"/>
          <w:szCs w:val="24"/>
        </w:rPr>
        <w:t xml:space="preserve">should be demarked by suitable </w:t>
      </w:r>
      <w:r>
        <w:rPr>
          <w:rFonts w:ascii="Arial" w:hAnsi="Arial" w:cs="Arial"/>
          <w:sz w:val="24"/>
          <w:szCs w:val="24"/>
        </w:rPr>
        <w:t xml:space="preserve">temporary </w:t>
      </w:r>
      <w:r w:rsidRPr="00AF02E1">
        <w:rPr>
          <w:rFonts w:ascii="Arial" w:hAnsi="Arial" w:cs="Arial"/>
          <w:sz w:val="24"/>
          <w:szCs w:val="24"/>
        </w:rPr>
        <w:t>barriers that protect the safety of pedestrians and users</w:t>
      </w:r>
      <w:r>
        <w:rPr>
          <w:rFonts w:ascii="Arial" w:hAnsi="Arial" w:cs="Arial"/>
          <w:sz w:val="24"/>
          <w:szCs w:val="24"/>
        </w:rPr>
        <w:t xml:space="preserve"> whilst clearly identifying the café or drinking area’ This is to be a portable barrier which is of a suitable colour and construction so as to be distinguishable to other pavement users and particularly the assist blind and visually impaired pedestrians, i.e. detectable by a stick and of a contrasting colour. </w:t>
      </w:r>
    </w:p>
    <w:p w14:paraId="586157BB" w14:textId="77777777" w:rsidR="00A4107C" w:rsidRPr="00A4107C" w:rsidRDefault="00A4107C" w:rsidP="00A4107C">
      <w:pPr>
        <w:pStyle w:val="ListParagraph"/>
        <w:rPr>
          <w:rFonts w:ascii="Arial" w:hAnsi="Arial" w:cs="Arial"/>
          <w:sz w:val="24"/>
          <w:szCs w:val="24"/>
        </w:rPr>
      </w:pPr>
    </w:p>
    <w:p w14:paraId="34159D00" w14:textId="77777777" w:rsidR="0004298B" w:rsidRDefault="0004298B" w:rsidP="0004298B">
      <w:pPr>
        <w:pStyle w:val="ListParagraph"/>
        <w:numPr>
          <w:ilvl w:val="0"/>
          <w:numId w:val="3"/>
        </w:numPr>
        <w:ind w:left="567" w:hanging="567"/>
        <w:jc w:val="both"/>
        <w:rPr>
          <w:rFonts w:ascii="Arial" w:hAnsi="Arial" w:cs="Arial"/>
          <w:sz w:val="24"/>
          <w:szCs w:val="24"/>
        </w:rPr>
      </w:pPr>
      <w:r w:rsidRPr="00D35E23">
        <w:rPr>
          <w:rFonts w:ascii="Arial" w:hAnsi="Arial" w:cs="Arial"/>
          <w:sz w:val="24"/>
          <w:szCs w:val="24"/>
        </w:rPr>
        <w:t xml:space="preserve">The enclosure shall be removed outside the licensable areas or when the pavement café is not intending to operate within the licensed period, including the end of every trading day.  </w:t>
      </w:r>
    </w:p>
    <w:p w14:paraId="3C34DA73" w14:textId="77777777" w:rsidR="0004298B" w:rsidRDefault="0004298B" w:rsidP="0004298B">
      <w:pPr>
        <w:pStyle w:val="ListParagraph"/>
        <w:ind w:left="567"/>
        <w:jc w:val="both"/>
        <w:rPr>
          <w:rFonts w:ascii="Arial" w:hAnsi="Arial" w:cs="Arial"/>
          <w:sz w:val="24"/>
          <w:szCs w:val="24"/>
        </w:rPr>
      </w:pPr>
    </w:p>
    <w:p w14:paraId="52AD3243" w14:textId="774DC08D" w:rsidR="0004298B" w:rsidRDefault="0004298B" w:rsidP="0004298B">
      <w:pPr>
        <w:pStyle w:val="ListParagraph"/>
        <w:numPr>
          <w:ilvl w:val="0"/>
          <w:numId w:val="3"/>
        </w:numPr>
        <w:ind w:left="567" w:hanging="567"/>
        <w:contextualSpacing w:val="0"/>
        <w:jc w:val="both"/>
      </w:pPr>
      <w:r w:rsidRPr="00C907F5">
        <w:rPr>
          <w:rFonts w:ascii="Arial" w:hAnsi="Arial" w:cs="Arial"/>
          <w:sz w:val="24"/>
          <w:szCs w:val="24"/>
        </w:rPr>
        <w:t xml:space="preserve">Where repair, maintenance or alteration of the pavement/highway is to be undertaken, the </w:t>
      </w:r>
      <w:r w:rsidRPr="00F85418">
        <w:rPr>
          <w:rFonts w:ascii="Arial" w:hAnsi="Arial" w:cs="Arial"/>
          <w:sz w:val="24"/>
          <w:szCs w:val="24"/>
        </w:rPr>
        <w:t xml:space="preserve">County Council </w:t>
      </w:r>
      <w:r w:rsidRPr="00C907F5">
        <w:rPr>
          <w:rFonts w:ascii="Arial" w:hAnsi="Arial" w:cs="Arial"/>
          <w:sz w:val="24"/>
          <w:szCs w:val="24"/>
        </w:rPr>
        <w:t xml:space="preserve">will endeavour to give the licence holder notice </w:t>
      </w:r>
      <w:r w:rsidR="00517434">
        <w:rPr>
          <w:rFonts w:ascii="Arial" w:hAnsi="Arial" w:cs="Arial"/>
          <w:sz w:val="24"/>
          <w:szCs w:val="24"/>
        </w:rPr>
        <w:t>where possible.</w:t>
      </w:r>
      <w:r w:rsidRPr="00C907F5">
        <w:rPr>
          <w:rFonts w:ascii="Arial" w:hAnsi="Arial" w:cs="Arial"/>
          <w:sz w:val="24"/>
          <w:szCs w:val="24"/>
        </w:rPr>
        <w:t xml:space="preserve">  </w:t>
      </w:r>
      <w:r w:rsidRPr="00F85418">
        <w:rPr>
          <w:rFonts w:ascii="Arial" w:hAnsi="Arial" w:cs="Arial"/>
          <w:sz w:val="24"/>
          <w:szCs w:val="24"/>
        </w:rPr>
        <w:t xml:space="preserve">The County Council </w:t>
      </w:r>
      <w:r w:rsidRPr="00C907F5">
        <w:rPr>
          <w:rFonts w:ascii="Arial" w:hAnsi="Arial" w:cs="Arial"/>
          <w:sz w:val="24"/>
          <w:szCs w:val="24"/>
        </w:rPr>
        <w:t xml:space="preserve">will not be liable for any loss of earnings whilst repair/maintenance is carried out.  The licence holder must allow the </w:t>
      </w:r>
      <w:r w:rsidRPr="00F85418">
        <w:rPr>
          <w:rFonts w:ascii="Arial" w:hAnsi="Arial" w:cs="Arial"/>
          <w:sz w:val="24"/>
          <w:szCs w:val="24"/>
        </w:rPr>
        <w:t xml:space="preserve">County Council </w:t>
      </w:r>
      <w:r w:rsidRPr="00C907F5">
        <w:rPr>
          <w:rFonts w:ascii="Arial" w:hAnsi="Arial" w:cs="Arial"/>
          <w:sz w:val="24"/>
          <w:szCs w:val="24"/>
        </w:rPr>
        <w:t>reasonable access for such works.</w:t>
      </w:r>
      <w:r w:rsidRPr="00DE1354">
        <w:t xml:space="preserve"> </w:t>
      </w:r>
    </w:p>
    <w:p w14:paraId="596E0EED" w14:textId="77777777" w:rsidR="0004298B" w:rsidRPr="00DE1354" w:rsidRDefault="0004298B" w:rsidP="0004298B">
      <w:pPr>
        <w:ind w:left="284"/>
        <w:rPr>
          <w:rFonts w:ascii="Arial" w:hAnsi="Arial" w:cs="Arial"/>
          <w:sz w:val="24"/>
          <w:szCs w:val="24"/>
        </w:rPr>
      </w:pPr>
    </w:p>
    <w:p w14:paraId="6E3F8B16" w14:textId="77777777" w:rsidR="0004298B" w:rsidRDefault="0004298B" w:rsidP="0004298B">
      <w:pPr>
        <w:pStyle w:val="ListParagraph"/>
        <w:numPr>
          <w:ilvl w:val="0"/>
          <w:numId w:val="3"/>
        </w:numPr>
        <w:ind w:left="567" w:hanging="567"/>
        <w:contextualSpacing w:val="0"/>
        <w:jc w:val="both"/>
        <w:rPr>
          <w:rFonts w:ascii="Arial" w:hAnsi="Arial" w:cs="Arial"/>
          <w:sz w:val="24"/>
          <w:szCs w:val="24"/>
        </w:rPr>
      </w:pPr>
      <w:r w:rsidRPr="00DE1354">
        <w:rPr>
          <w:rFonts w:ascii="Arial" w:hAnsi="Arial" w:cs="Arial"/>
          <w:sz w:val="24"/>
          <w:szCs w:val="24"/>
        </w:rPr>
        <w:t>There</w:t>
      </w:r>
      <w:r w:rsidRPr="00DE1354">
        <w:rPr>
          <w:rFonts w:ascii="Arial" w:hAnsi="Arial" w:cs="Arial"/>
          <w:b/>
          <w:bCs/>
          <w:sz w:val="24"/>
          <w:szCs w:val="24"/>
        </w:rPr>
        <w:t xml:space="preserve"> </w:t>
      </w:r>
      <w:r w:rsidRPr="00DE1354">
        <w:rPr>
          <w:rFonts w:ascii="Arial" w:hAnsi="Arial" w:cs="Arial"/>
          <w:sz w:val="24"/>
          <w:szCs w:val="24"/>
        </w:rPr>
        <w:t xml:space="preserve">will be no compensation or liability for loss of business resulting from a temporary restriction on occupation of the highway or operation of the pavement </w:t>
      </w:r>
      <w:r>
        <w:rPr>
          <w:rFonts w:ascii="Arial" w:hAnsi="Arial" w:cs="Arial"/>
          <w:sz w:val="24"/>
          <w:szCs w:val="24"/>
        </w:rPr>
        <w:t>licence area</w:t>
      </w:r>
      <w:r w:rsidRPr="00DE1354">
        <w:rPr>
          <w:rFonts w:ascii="Arial" w:hAnsi="Arial" w:cs="Arial"/>
          <w:sz w:val="24"/>
          <w:szCs w:val="24"/>
        </w:rPr>
        <w:t xml:space="preserve"> by a legitimate authority (e.g. Police, Statutory undertakers, County Council or local District Council) or for any other reason.</w:t>
      </w:r>
    </w:p>
    <w:p w14:paraId="16C7C7E7" w14:textId="77777777" w:rsidR="0004298B" w:rsidRPr="00F85418" w:rsidRDefault="0004298B" w:rsidP="0004298B">
      <w:pPr>
        <w:pStyle w:val="ListParagraph"/>
        <w:rPr>
          <w:rFonts w:ascii="Arial" w:hAnsi="Arial" w:cs="Arial"/>
          <w:sz w:val="24"/>
          <w:szCs w:val="24"/>
        </w:rPr>
      </w:pPr>
    </w:p>
    <w:p w14:paraId="094C949B" w14:textId="77777777" w:rsidR="0004298B" w:rsidRPr="00DE1354" w:rsidRDefault="0004298B" w:rsidP="0004298B">
      <w:pPr>
        <w:pStyle w:val="ListParagraph"/>
        <w:numPr>
          <w:ilvl w:val="0"/>
          <w:numId w:val="3"/>
        </w:numPr>
        <w:ind w:left="567" w:hanging="567"/>
        <w:contextualSpacing w:val="0"/>
        <w:jc w:val="both"/>
        <w:rPr>
          <w:rFonts w:ascii="Arial" w:hAnsi="Arial" w:cs="Arial"/>
          <w:sz w:val="24"/>
          <w:szCs w:val="24"/>
        </w:rPr>
      </w:pPr>
      <w:r w:rsidRPr="00DE1354">
        <w:rPr>
          <w:rFonts w:ascii="Arial" w:hAnsi="Arial" w:cs="Arial"/>
          <w:sz w:val="24"/>
          <w:szCs w:val="24"/>
        </w:rPr>
        <w:t xml:space="preserve">The County Council (in its capacity as local highway authority) and others will need access at various times (including emergencies) for maintenance, installation, special events, improvements, etc.  Wherever possible, advance notice will be given. </w:t>
      </w:r>
    </w:p>
    <w:p w14:paraId="59EDADD0" w14:textId="77777777" w:rsidR="0004298B" w:rsidRDefault="0004298B" w:rsidP="0004298B">
      <w:pPr>
        <w:pStyle w:val="ListParagraph"/>
        <w:ind w:left="567" w:hanging="567"/>
        <w:jc w:val="both"/>
      </w:pPr>
    </w:p>
    <w:p w14:paraId="0E31E48D" w14:textId="77777777" w:rsidR="0004298B" w:rsidRPr="00DE1354" w:rsidRDefault="0004298B" w:rsidP="0004298B">
      <w:pPr>
        <w:pStyle w:val="ListParagraph"/>
        <w:numPr>
          <w:ilvl w:val="0"/>
          <w:numId w:val="3"/>
        </w:numPr>
        <w:ind w:left="567" w:hanging="567"/>
        <w:contextualSpacing w:val="0"/>
        <w:jc w:val="both"/>
        <w:rPr>
          <w:rFonts w:ascii="Arial" w:hAnsi="Arial" w:cs="Arial"/>
          <w:sz w:val="24"/>
          <w:szCs w:val="24"/>
        </w:rPr>
      </w:pPr>
      <w:r w:rsidRPr="00DE1354">
        <w:rPr>
          <w:rFonts w:ascii="Arial" w:hAnsi="Arial" w:cs="Arial"/>
          <w:sz w:val="24"/>
          <w:szCs w:val="24"/>
        </w:rPr>
        <w:t>Where a charter is in place for the holding of any market or street fair, and the area is required by that fair or market, the holder of the licence must remove all furniture and items associated with the licence from that location for the duration of the market or fair.</w:t>
      </w:r>
    </w:p>
    <w:p w14:paraId="2B199C7D" w14:textId="77777777" w:rsidR="0004298B" w:rsidRPr="00F85418" w:rsidRDefault="0004298B" w:rsidP="0004298B">
      <w:pPr>
        <w:pStyle w:val="ListParagraph"/>
        <w:ind w:left="644"/>
        <w:rPr>
          <w:b/>
        </w:rPr>
      </w:pPr>
    </w:p>
    <w:p w14:paraId="109521C8" w14:textId="77777777" w:rsidR="0004298B" w:rsidRPr="00DE1354" w:rsidRDefault="0004298B" w:rsidP="0004298B">
      <w:pPr>
        <w:pStyle w:val="ListParagraph"/>
        <w:numPr>
          <w:ilvl w:val="0"/>
          <w:numId w:val="3"/>
        </w:numPr>
        <w:ind w:left="567" w:hanging="567"/>
        <w:contextualSpacing w:val="0"/>
        <w:jc w:val="both"/>
        <w:rPr>
          <w:rFonts w:ascii="Arial" w:hAnsi="Arial" w:cs="Arial"/>
          <w:b/>
          <w:bCs/>
          <w:sz w:val="24"/>
          <w:szCs w:val="24"/>
        </w:rPr>
      </w:pPr>
      <w:r w:rsidRPr="00DE1354">
        <w:rPr>
          <w:rFonts w:ascii="Arial" w:hAnsi="Arial" w:cs="Arial"/>
          <w:sz w:val="24"/>
          <w:szCs w:val="24"/>
        </w:rPr>
        <w:t>The local District Council may also require daily access for cleaning the highway, usually in the morning before 9 am, but the applicant should check local arrangements with the District Council.</w:t>
      </w:r>
    </w:p>
    <w:p w14:paraId="443DBC3D" w14:textId="77777777" w:rsidR="0004298B" w:rsidRPr="00AF02E1" w:rsidRDefault="0004298B" w:rsidP="0004298B">
      <w:pPr>
        <w:pStyle w:val="ListParagraph"/>
        <w:ind w:left="927"/>
        <w:jc w:val="both"/>
        <w:rPr>
          <w:rFonts w:ascii="Arial" w:hAnsi="Arial" w:cs="Arial"/>
          <w:sz w:val="24"/>
          <w:szCs w:val="24"/>
        </w:rPr>
      </w:pPr>
    </w:p>
    <w:p w14:paraId="0F6B4E0C" w14:textId="77777777" w:rsidR="0004298B" w:rsidRDefault="0004298B" w:rsidP="0004298B">
      <w:pPr>
        <w:pStyle w:val="ListParagraph"/>
        <w:numPr>
          <w:ilvl w:val="0"/>
          <w:numId w:val="3"/>
        </w:numPr>
        <w:ind w:left="567" w:hanging="567"/>
        <w:jc w:val="both"/>
        <w:rPr>
          <w:rFonts w:ascii="Arial" w:hAnsi="Arial" w:cs="Arial"/>
          <w:sz w:val="24"/>
          <w:szCs w:val="24"/>
        </w:rPr>
      </w:pPr>
      <w:r w:rsidRPr="00F85418">
        <w:rPr>
          <w:rFonts w:ascii="Arial" w:hAnsi="Arial" w:cs="Arial"/>
          <w:sz w:val="24"/>
          <w:szCs w:val="24"/>
        </w:rPr>
        <w:t xml:space="preserve">The licence holder will be responsible for any damage, including stains’, to the highway. </w:t>
      </w:r>
    </w:p>
    <w:p w14:paraId="26694D20" w14:textId="77777777" w:rsidR="00517434" w:rsidRPr="00517434" w:rsidRDefault="00517434" w:rsidP="00517434">
      <w:pPr>
        <w:pStyle w:val="ListParagraph"/>
        <w:rPr>
          <w:rFonts w:ascii="Arial" w:hAnsi="Arial" w:cs="Arial"/>
          <w:sz w:val="24"/>
          <w:szCs w:val="24"/>
        </w:rPr>
      </w:pPr>
    </w:p>
    <w:p w14:paraId="5A8B2077" w14:textId="77777777" w:rsidR="00517434" w:rsidRPr="00F85418" w:rsidRDefault="00517434" w:rsidP="00517434">
      <w:pPr>
        <w:pStyle w:val="ListParagraph"/>
        <w:ind w:left="567"/>
        <w:jc w:val="both"/>
        <w:rPr>
          <w:rFonts w:ascii="Arial" w:hAnsi="Arial" w:cs="Arial"/>
          <w:sz w:val="24"/>
          <w:szCs w:val="24"/>
        </w:rPr>
      </w:pPr>
    </w:p>
    <w:p w14:paraId="229DECB1" w14:textId="77777777" w:rsidR="0004298B" w:rsidRPr="00AF02E1" w:rsidRDefault="0004298B" w:rsidP="0004298B">
      <w:pPr>
        <w:pStyle w:val="ListParagraph"/>
        <w:ind w:left="786"/>
        <w:jc w:val="both"/>
        <w:rPr>
          <w:rFonts w:ascii="Arial" w:hAnsi="Arial" w:cs="Arial"/>
          <w:sz w:val="24"/>
          <w:szCs w:val="24"/>
        </w:rPr>
      </w:pPr>
    </w:p>
    <w:p w14:paraId="1F8DFCF9" w14:textId="77777777" w:rsidR="0004298B" w:rsidRPr="00AF02E1" w:rsidRDefault="0004298B" w:rsidP="0004298B">
      <w:pPr>
        <w:ind w:left="426" w:hanging="426"/>
        <w:jc w:val="both"/>
        <w:rPr>
          <w:rFonts w:ascii="Arial" w:hAnsi="Arial" w:cs="Arial"/>
          <w:sz w:val="24"/>
          <w:szCs w:val="24"/>
          <w:u w:val="single"/>
        </w:rPr>
      </w:pPr>
      <w:r w:rsidRPr="00AF02E1">
        <w:rPr>
          <w:rFonts w:ascii="Arial" w:hAnsi="Arial" w:cs="Arial"/>
          <w:sz w:val="24"/>
          <w:szCs w:val="24"/>
          <w:u w:val="single"/>
        </w:rPr>
        <w:lastRenderedPageBreak/>
        <w:t>Compliance and Enforcement.</w:t>
      </w:r>
    </w:p>
    <w:p w14:paraId="252E988D" w14:textId="77777777" w:rsidR="0004298B" w:rsidRPr="00AF02E1" w:rsidRDefault="0004298B" w:rsidP="0004298B">
      <w:pPr>
        <w:ind w:left="426"/>
        <w:jc w:val="both"/>
        <w:rPr>
          <w:rFonts w:ascii="Arial" w:hAnsi="Arial" w:cs="Arial"/>
          <w:sz w:val="24"/>
          <w:szCs w:val="24"/>
        </w:rPr>
      </w:pPr>
    </w:p>
    <w:p w14:paraId="079F26A1" w14:textId="4B6B94C3" w:rsidR="0004298B" w:rsidRPr="00AF02E1" w:rsidRDefault="0004298B" w:rsidP="0004298B">
      <w:pPr>
        <w:pStyle w:val="ListParagraph"/>
        <w:numPr>
          <w:ilvl w:val="0"/>
          <w:numId w:val="3"/>
        </w:numPr>
        <w:ind w:left="567" w:hanging="567"/>
        <w:jc w:val="both"/>
        <w:rPr>
          <w:rFonts w:ascii="Arial" w:hAnsi="Arial" w:cs="Arial"/>
          <w:sz w:val="24"/>
          <w:szCs w:val="24"/>
        </w:rPr>
      </w:pPr>
      <w:r w:rsidRPr="00AF02E1">
        <w:rPr>
          <w:rFonts w:ascii="Arial" w:hAnsi="Arial" w:cs="Arial"/>
          <w:sz w:val="24"/>
          <w:szCs w:val="24"/>
        </w:rPr>
        <w:t>The Council reserves the right to suspend/revoke the licence in the event of a breach of any term or condition, or when it deems that the area is no longer suitable.  The granting of a licence does not convey any ongoing legal entitlement to use the highway.</w:t>
      </w:r>
    </w:p>
    <w:p w14:paraId="7F9993F3" w14:textId="77777777" w:rsidR="0004298B" w:rsidRPr="00AF02E1" w:rsidRDefault="0004298B" w:rsidP="0004298B">
      <w:pPr>
        <w:pStyle w:val="ListParagraph"/>
        <w:ind w:left="567" w:hanging="567"/>
        <w:rPr>
          <w:rFonts w:ascii="Arial" w:hAnsi="Arial" w:cs="Arial"/>
          <w:sz w:val="24"/>
          <w:szCs w:val="24"/>
        </w:rPr>
      </w:pPr>
    </w:p>
    <w:p w14:paraId="41CDCA96" w14:textId="561C50EB" w:rsidR="0004298B" w:rsidRDefault="0004298B" w:rsidP="0004298B">
      <w:pPr>
        <w:pStyle w:val="ListParagraph"/>
        <w:numPr>
          <w:ilvl w:val="0"/>
          <w:numId w:val="3"/>
        </w:numPr>
        <w:ind w:left="567" w:hanging="567"/>
        <w:jc w:val="both"/>
        <w:rPr>
          <w:rFonts w:ascii="Arial" w:hAnsi="Arial" w:cs="Arial"/>
          <w:sz w:val="24"/>
          <w:szCs w:val="24"/>
        </w:rPr>
      </w:pPr>
      <w:r w:rsidRPr="00AF02E1">
        <w:rPr>
          <w:rFonts w:ascii="Arial" w:hAnsi="Arial" w:cs="Arial"/>
          <w:sz w:val="24"/>
          <w:szCs w:val="24"/>
        </w:rPr>
        <w:t>The Council shall be entitled to suspend the licence on the occurrence of a special event</w:t>
      </w:r>
      <w:r w:rsidR="00132A31">
        <w:rPr>
          <w:rFonts w:ascii="Arial" w:hAnsi="Arial" w:cs="Arial"/>
          <w:sz w:val="24"/>
          <w:szCs w:val="24"/>
        </w:rPr>
        <w:t xml:space="preserve">, national </w:t>
      </w:r>
      <w:proofErr w:type="gramStart"/>
      <w:r w:rsidR="00132A31">
        <w:rPr>
          <w:rFonts w:ascii="Arial" w:hAnsi="Arial" w:cs="Arial"/>
          <w:sz w:val="24"/>
          <w:szCs w:val="24"/>
        </w:rPr>
        <w:t>event</w:t>
      </w:r>
      <w:proofErr w:type="gramEnd"/>
      <w:r w:rsidR="00132A31">
        <w:rPr>
          <w:rFonts w:ascii="Arial" w:hAnsi="Arial" w:cs="Arial"/>
          <w:sz w:val="24"/>
          <w:szCs w:val="24"/>
        </w:rPr>
        <w:t xml:space="preserve"> </w:t>
      </w:r>
      <w:r w:rsidRPr="00AF02E1">
        <w:rPr>
          <w:rFonts w:ascii="Arial" w:hAnsi="Arial" w:cs="Arial"/>
          <w:sz w:val="24"/>
          <w:szCs w:val="24"/>
        </w:rPr>
        <w:t>or any other circumstance</w:t>
      </w:r>
      <w:r w:rsidR="00132A31">
        <w:rPr>
          <w:rFonts w:ascii="Arial" w:hAnsi="Arial" w:cs="Arial"/>
          <w:sz w:val="24"/>
          <w:szCs w:val="24"/>
        </w:rPr>
        <w:t>.</w:t>
      </w:r>
    </w:p>
    <w:p w14:paraId="0EE1B955" w14:textId="77777777" w:rsidR="0004298B" w:rsidRDefault="0004298B" w:rsidP="0004298B">
      <w:pPr>
        <w:ind w:left="426" w:hanging="426"/>
        <w:jc w:val="both"/>
        <w:rPr>
          <w:rFonts w:ascii="Arial" w:hAnsi="Arial" w:cs="Arial"/>
          <w:sz w:val="24"/>
          <w:szCs w:val="24"/>
          <w:u w:val="single"/>
        </w:rPr>
      </w:pPr>
    </w:p>
    <w:p w14:paraId="048FA762" w14:textId="77777777" w:rsidR="0004298B" w:rsidRPr="00AF02E1" w:rsidRDefault="0004298B" w:rsidP="0004298B">
      <w:pPr>
        <w:ind w:left="426" w:hanging="426"/>
        <w:jc w:val="both"/>
        <w:rPr>
          <w:rFonts w:ascii="Arial" w:hAnsi="Arial" w:cs="Arial"/>
          <w:sz w:val="24"/>
          <w:szCs w:val="24"/>
          <w:u w:val="single"/>
        </w:rPr>
      </w:pPr>
      <w:r w:rsidRPr="00AF02E1">
        <w:rPr>
          <w:rFonts w:ascii="Arial" w:hAnsi="Arial" w:cs="Arial"/>
          <w:sz w:val="24"/>
          <w:szCs w:val="24"/>
          <w:u w:val="single"/>
        </w:rPr>
        <w:t>Legal</w:t>
      </w:r>
    </w:p>
    <w:p w14:paraId="1615023E" w14:textId="77777777" w:rsidR="0004298B" w:rsidRPr="00AF02E1" w:rsidRDefault="0004298B" w:rsidP="0004298B">
      <w:pPr>
        <w:ind w:left="426"/>
        <w:jc w:val="both"/>
        <w:rPr>
          <w:rFonts w:ascii="Arial" w:hAnsi="Arial" w:cs="Arial"/>
          <w:sz w:val="24"/>
          <w:szCs w:val="24"/>
        </w:rPr>
      </w:pPr>
    </w:p>
    <w:p w14:paraId="3F03BB5F" w14:textId="77777777" w:rsidR="0004298B" w:rsidRPr="00AF02E1" w:rsidRDefault="0004298B" w:rsidP="0004298B">
      <w:pPr>
        <w:pStyle w:val="ListParagraph"/>
        <w:numPr>
          <w:ilvl w:val="0"/>
          <w:numId w:val="3"/>
        </w:numPr>
        <w:ind w:left="567" w:hanging="567"/>
        <w:jc w:val="both"/>
        <w:rPr>
          <w:rFonts w:ascii="Arial" w:hAnsi="Arial" w:cs="Arial"/>
          <w:sz w:val="24"/>
          <w:szCs w:val="24"/>
        </w:rPr>
      </w:pPr>
      <w:r w:rsidRPr="00AF02E1">
        <w:rPr>
          <w:rFonts w:ascii="Arial" w:hAnsi="Arial" w:cs="Arial"/>
          <w:sz w:val="24"/>
          <w:szCs w:val="24"/>
        </w:rPr>
        <w:t>The licence holder shall indemnify the Council against all actions, proceedings, claims, demands and liability which may at any time be taken, made or incurred in consequence of the use or presence of the chairs and tables and other objects.</w:t>
      </w:r>
    </w:p>
    <w:p w14:paraId="0D3803DB" w14:textId="77777777" w:rsidR="0004298B" w:rsidRPr="00AF02E1" w:rsidRDefault="0004298B" w:rsidP="0004298B">
      <w:pPr>
        <w:ind w:left="567" w:hanging="567"/>
        <w:jc w:val="both"/>
        <w:rPr>
          <w:rFonts w:ascii="Arial" w:hAnsi="Arial" w:cs="Arial"/>
          <w:sz w:val="24"/>
          <w:szCs w:val="24"/>
        </w:rPr>
      </w:pPr>
    </w:p>
    <w:p w14:paraId="38F8A1F4" w14:textId="77777777" w:rsidR="0004298B" w:rsidRPr="00AF02E1" w:rsidRDefault="0004298B" w:rsidP="0004298B">
      <w:pPr>
        <w:pStyle w:val="ListParagraph"/>
        <w:numPr>
          <w:ilvl w:val="0"/>
          <w:numId w:val="3"/>
        </w:numPr>
        <w:autoSpaceDE w:val="0"/>
        <w:autoSpaceDN w:val="0"/>
        <w:adjustRightInd w:val="0"/>
        <w:ind w:left="567" w:hanging="567"/>
        <w:jc w:val="both"/>
        <w:rPr>
          <w:rFonts w:ascii="Arial" w:hAnsi="Arial" w:cs="Arial"/>
          <w:sz w:val="24"/>
          <w:szCs w:val="24"/>
        </w:rPr>
      </w:pPr>
      <w:r w:rsidRPr="00AF02E1">
        <w:rPr>
          <w:rFonts w:ascii="Arial" w:hAnsi="Arial" w:cs="Arial"/>
          <w:sz w:val="24"/>
          <w:szCs w:val="24"/>
        </w:rPr>
        <w:t>The licence does not authorise any unlawful interference with the convenience of persons using the highway or affects the rights of owners of the premises adjoining the highway or the rights of the Utility Companies. You must give access to emergency services.</w:t>
      </w:r>
    </w:p>
    <w:p w14:paraId="3569ECBA" w14:textId="77777777" w:rsidR="0004298B" w:rsidRPr="00AF02E1" w:rsidRDefault="0004298B" w:rsidP="0004298B">
      <w:pPr>
        <w:pStyle w:val="ListParagraph"/>
        <w:ind w:left="567" w:hanging="567"/>
        <w:jc w:val="both"/>
        <w:rPr>
          <w:rFonts w:ascii="Arial" w:hAnsi="Arial" w:cs="Arial"/>
          <w:sz w:val="24"/>
          <w:szCs w:val="24"/>
        </w:rPr>
      </w:pPr>
    </w:p>
    <w:p w14:paraId="3BAB624E" w14:textId="77777777" w:rsidR="0004298B" w:rsidRPr="00AF02E1" w:rsidRDefault="0004298B" w:rsidP="0004298B">
      <w:pPr>
        <w:pStyle w:val="ListParagraph"/>
        <w:numPr>
          <w:ilvl w:val="0"/>
          <w:numId w:val="3"/>
        </w:numPr>
        <w:ind w:left="567" w:hanging="567"/>
        <w:jc w:val="both"/>
        <w:rPr>
          <w:rFonts w:ascii="Arial" w:hAnsi="Arial" w:cs="Arial"/>
          <w:sz w:val="24"/>
          <w:szCs w:val="24"/>
        </w:rPr>
      </w:pPr>
      <w:r w:rsidRPr="00AF02E1">
        <w:rPr>
          <w:rFonts w:ascii="Arial" w:hAnsi="Arial" w:cs="Arial"/>
          <w:sz w:val="24"/>
          <w:szCs w:val="24"/>
        </w:rPr>
        <w:t>The subletting of the permission granted by the licence is prohibited.</w:t>
      </w:r>
    </w:p>
    <w:p w14:paraId="38E70FCC" w14:textId="77777777" w:rsidR="0004298B" w:rsidRPr="00AF02E1" w:rsidRDefault="0004298B" w:rsidP="0004298B">
      <w:pPr>
        <w:pStyle w:val="ListParagraph"/>
        <w:ind w:left="567" w:hanging="567"/>
        <w:jc w:val="both"/>
        <w:rPr>
          <w:rFonts w:ascii="Arial" w:hAnsi="Arial" w:cs="Arial"/>
          <w:sz w:val="24"/>
          <w:szCs w:val="24"/>
        </w:rPr>
      </w:pPr>
    </w:p>
    <w:p w14:paraId="1355C733" w14:textId="77777777" w:rsidR="0004298B" w:rsidRPr="00AF02E1" w:rsidRDefault="0004298B" w:rsidP="0004298B">
      <w:pPr>
        <w:pStyle w:val="ListParagraph"/>
        <w:numPr>
          <w:ilvl w:val="0"/>
          <w:numId w:val="3"/>
        </w:numPr>
        <w:ind w:left="567" w:hanging="567"/>
        <w:jc w:val="both"/>
        <w:rPr>
          <w:rFonts w:ascii="Arial" w:hAnsi="Arial" w:cs="Arial"/>
          <w:sz w:val="24"/>
          <w:szCs w:val="24"/>
        </w:rPr>
      </w:pPr>
      <w:r w:rsidRPr="00AF02E1">
        <w:rPr>
          <w:rFonts w:ascii="Arial" w:hAnsi="Arial" w:cs="Arial"/>
          <w:sz w:val="24"/>
          <w:szCs w:val="24"/>
        </w:rPr>
        <w:t>Licence holders are required to obtain public liability insurance covering the business for up to £5,000,000 at all times the pavement café is operational. It is the responsibility of the licence holder to forward up to date copies of insurance certificates as and when they expire. Failure to comply with this condition can constitute an offence under the pavement café policy and enforcement action can be taken.</w:t>
      </w:r>
    </w:p>
    <w:p w14:paraId="5CC7AAF2" w14:textId="77777777" w:rsidR="0004298B" w:rsidRPr="00AF02E1" w:rsidRDefault="0004298B" w:rsidP="0004298B">
      <w:pPr>
        <w:pStyle w:val="ListParagraph"/>
        <w:ind w:left="567" w:hanging="567"/>
        <w:rPr>
          <w:rFonts w:ascii="Arial" w:hAnsi="Arial" w:cs="Arial"/>
          <w:sz w:val="24"/>
          <w:szCs w:val="24"/>
        </w:rPr>
      </w:pPr>
    </w:p>
    <w:p w14:paraId="72F5E153" w14:textId="77777777" w:rsidR="0004298B" w:rsidRPr="00AF02E1" w:rsidRDefault="0004298B" w:rsidP="0004298B">
      <w:pPr>
        <w:pStyle w:val="ListParagraph"/>
        <w:numPr>
          <w:ilvl w:val="0"/>
          <w:numId w:val="3"/>
        </w:numPr>
        <w:ind w:left="567" w:hanging="567"/>
        <w:contextualSpacing w:val="0"/>
        <w:jc w:val="both"/>
        <w:rPr>
          <w:rFonts w:ascii="Arial" w:hAnsi="Arial" w:cs="Arial"/>
          <w:sz w:val="24"/>
          <w:szCs w:val="24"/>
        </w:rPr>
      </w:pPr>
      <w:r w:rsidRPr="00AF02E1">
        <w:rPr>
          <w:rFonts w:ascii="Arial" w:hAnsi="Arial" w:cs="Arial"/>
          <w:sz w:val="24"/>
          <w:szCs w:val="24"/>
        </w:rPr>
        <w:t xml:space="preserve">The grant of a </w:t>
      </w:r>
      <w:r>
        <w:rPr>
          <w:rFonts w:ascii="Arial" w:hAnsi="Arial" w:cs="Arial"/>
          <w:sz w:val="24"/>
          <w:szCs w:val="24"/>
        </w:rPr>
        <w:t>P</w:t>
      </w:r>
      <w:r w:rsidRPr="00AF02E1">
        <w:rPr>
          <w:rFonts w:ascii="Arial" w:hAnsi="Arial" w:cs="Arial"/>
          <w:sz w:val="24"/>
          <w:szCs w:val="24"/>
        </w:rPr>
        <w:t>avement Licence shall not be deemed to give any approval or consent which may be needed under any byelaw, enactment or regulation other than cafes under section 115c of Part VIIA of the Highways Act 1980. For the avoidance of doubt this includes the requirement to seek and obtain planning permissions and/or advertisement consent.</w:t>
      </w:r>
    </w:p>
    <w:p w14:paraId="5DD21E11" w14:textId="522EB6E7" w:rsidR="0004298B" w:rsidRDefault="0004298B" w:rsidP="0004298B">
      <w:pPr>
        <w:rPr>
          <w:rFonts w:ascii="Arial" w:hAnsi="Arial" w:cs="Arial"/>
          <w:sz w:val="24"/>
          <w:szCs w:val="24"/>
        </w:rPr>
      </w:pPr>
    </w:p>
    <w:p w14:paraId="652BA3EB" w14:textId="563C4CB4" w:rsidR="0004298B" w:rsidRDefault="0004298B" w:rsidP="0004298B">
      <w:pPr>
        <w:rPr>
          <w:rFonts w:ascii="Arial" w:hAnsi="Arial" w:cs="Arial"/>
          <w:sz w:val="24"/>
          <w:szCs w:val="24"/>
        </w:rPr>
      </w:pPr>
    </w:p>
    <w:p w14:paraId="62578987" w14:textId="5343EEB6" w:rsidR="0004298B" w:rsidRDefault="0004298B" w:rsidP="0004298B">
      <w:pPr>
        <w:rPr>
          <w:rFonts w:ascii="Arial" w:hAnsi="Arial" w:cs="Arial"/>
          <w:sz w:val="24"/>
          <w:szCs w:val="24"/>
        </w:rPr>
      </w:pPr>
    </w:p>
    <w:p w14:paraId="7029A0D1" w14:textId="080B76ED" w:rsidR="0004298B" w:rsidRDefault="0004298B" w:rsidP="0004298B">
      <w:pPr>
        <w:rPr>
          <w:rFonts w:ascii="Arial" w:hAnsi="Arial" w:cs="Arial"/>
          <w:sz w:val="24"/>
          <w:szCs w:val="24"/>
        </w:rPr>
      </w:pPr>
    </w:p>
    <w:sectPr w:rsidR="000429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A6022"/>
    <w:multiLevelType w:val="multilevel"/>
    <w:tmpl w:val="9BDCC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728CC"/>
    <w:multiLevelType w:val="hybridMultilevel"/>
    <w:tmpl w:val="E578E9C8"/>
    <w:lvl w:ilvl="0" w:tplc="29E8247E">
      <w:start w:val="1"/>
      <w:numFmt w:val="decimal"/>
      <w:lvlText w:val="%1."/>
      <w:lvlJc w:val="left"/>
      <w:pPr>
        <w:ind w:left="928" w:hanging="360"/>
      </w:pPr>
      <w:rPr>
        <w:rFonts w:ascii="Arial" w:hAnsi="Arial" w:cs="Arial" w:hint="default"/>
        <w:b w:val="0"/>
        <w:color w:val="auto"/>
        <w:sz w:val="24"/>
        <w:szCs w:val="24"/>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3F3E7361"/>
    <w:multiLevelType w:val="hybridMultilevel"/>
    <w:tmpl w:val="4A34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2E74B5" w:themeColor="accent1" w:themeShade="B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66049375">
    <w:abstractNumId w:val="2"/>
  </w:num>
  <w:num w:numId="2" w16cid:durableId="845243315">
    <w:abstractNumId w:val="0"/>
  </w:num>
  <w:num w:numId="3" w16cid:durableId="372728486">
    <w:abstractNumId w:val="1"/>
  </w:num>
  <w:num w:numId="4" w16cid:durableId="4736434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47"/>
    <w:rsid w:val="0004298B"/>
    <w:rsid w:val="00044CD5"/>
    <w:rsid w:val="00132A31"/>
    <w:rsid w:val="00133ED3"/>
    <w:rsid w:val="00300AA8"/>
    <w:rsid w:val="003029F0"/>
    <w:rsid w:val="00315B96"/>
    <w:rsid w:val="00336F0D"/>
    <w:rsid w:val="0039166A"/>
    <w:rsid w:val="003C0A56"/>
    <w:rsid w:val="00462644"/>
    <w:rsid w:val="00517434"/>
    <w:rsid w:val="008A3F03"/>
    <w:rsid w:val="008E00D5"/>
    <w:rsid w:val="009A226E"/>
    <w:rsid w:val="009D6257"/>
    <w:rsid w:val="00A229D2"/>
    <w:rsid w:val="00A4107C"/>
    <w:rsid w:val="00AD7445"/>
    <w:rsid w:val="00BA26B7"/>
    <w:rsid w:val="00BD1842"/>
    <w:rsid w:val="00CA519A"/>
    <w:rsid w:val="00DD54EF"/>
    <w:rsid w:val="00ED3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4966E"/>
  <w15:chartTrackingRefBased/>
  <w15:docId w15:val="{F469B291-5E8B-4921-8212-79C008A3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47"/>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9"/>
    <w:qFormat/>
    <w:rsid w:val="00ED3C47"/>
    <w:pPr>
      <w:keepNext/>
      <w:outlineLvl w:val="0"/>
    </w:pPr>
    <w:rPr>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D3C47"/>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ED3C47"/>
    <w:pPr>
      <w:jc w:val="both"/>
    </w:pPr>
    <w:rPr>
      <w:rFonts w:ascii="Arial" w:hAnsi="Arial" w:cs="Arial"/>
      <w:szCs w:val="24"/>
      <w:lang w:eastAsia="en-US"/>
    </w:rPr>
  </w:style>
  <w:style w:type="character" w:customStyle="1" w:styleId="BodyText2Char">
    <w:name w:val="Body Text 2 Char"/>
    <w:basedOn w:val="DefaultParagraphFont"/>
    <w:link w:val="BodyText2"/>
    <w:uiPriority w:val="99"/>
    <w:rsid w:val="00ED3C47"/>
    <w:rPr>
      <w:rFonts w:ascii="Arial" w:eastAsia="Times New Roman" w:hAnsi="Arial" w:cs="Arial"/>
      <w:sz w:val="20"/>
      <w:szCs w:val="24"/>
    </w:rPr>
  </w:style>
  <w:style w:type="table" w:styleId="TableGrid">
    <w:name w:val="Table Grid"/>
    <w:basedOn w:val="TableNormal"/>
    <w:uiPriority w:val="59"/>
    <w:rsid w:val="00ED3C4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D3C47"/>
    <w:rPr>
      <w:color w:val="0000FF"/>
      <w:u w:val="single"/>
    </w:rPr>
  </w:style>
  <w:style w:type="character" w:styleId="CommentReference">
    <w:name w:val="annotation reference"/>
    <w:basedOn w:val="DefaultParagraphFont"/>
    <w:uiPriority w:val="99"/>
    <w:semiHidden/>
    <w:unhideWhenUsed/>
    <w:rsid w:val="00ED3C47"/>
    <w:rPr>
      <w:sz w:val="16"/>
      <w:szCs w:val="16"/>
    </w:rPr>
  </w:style>
  <w:style w:type="paragraph" w:styleId="CommentText">
    <w:name w:val="annotation text"/>
    <w:basedOn w:val="Normal"/>
    <w:link w:val="CommentTextChar"/>
    <w:uiPriority w:val="99"/>
    <w:semiHidden/>
    <w:unhideWhenUsed/>
    <w:rsid w:val="00ED3C47"/>
  </w:style>
  <w:style w:type="character" w:customStyle="1" w:styleId="CommentTextChar">
    <w:name w:val="Comment Text Char"/>
    <w:basedOn w:val="DefaultParagraphFont"/>
    <w:link w:val="CommentText"/>
    <w:uiPriority w:val="99"/>
    <w:semiHidden/>
    <w:rsid w:val="00ED3C47"/>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ED3C47"/>
    <w:pPr>
      <w:ind w:left="720"/>
      <w:contextualSpacing/>
    </w:pPr>
  </w:style>
  <w:style w:type="table" w:customStyle="1" w:styleId="TableGrid1">
    <w:name w:val="Table Grid1"/>
    <w:basedOn w:val="TableNormal"/>
    <w:next w:val="TableGrid"/>
    <w:uiPriority w:val="59"/>
    <w:rsid w:val="00ED3C4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C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C47"/>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8E00D5"/>
    <w:rPr>
      <w:b/>
      <w:bCs/>
    </w:rPr>
  </w:style>
  <w:style w:type="character" w:customStyle="1" w:styleId="CommentSubjectChar">
    <w:name w:val="Comment Subject Char"/>
    <w:basedOn w:val="CommentTextChar"/>
    <w:link w:val="CommentSubject"/>
    <w:uiPriority w:val="99"/>
    <w:semiHidden/>
    <w:rsid w:val="008E00D5"/>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04298B"/>
    <w:rPr>
      <w:rFonts w:ascii="inherit" w:hAnsi="inherit"/>
      <w:sz w:val="24"/>
      <w:szCs w:val="24"/>
    </w:rPr>
  </w:style>
  <w:style w:type="paragraph" w:customStyle="1" w:styleId="squarebullets">
    <w:name w:val="square bullets"/>
    <w:basedOn w:val="ListParagraph"/>
    <w:qFormat/>
    <w:rsid w:val="0004298B"/>
    <w:pPr>
      <w:numPr>
        <w:numId w:val="4"/>
      </w:numPr>
      <w:spacing w:after="120" w:line="276" w:lineRule="auto"/>
      <w:ind w:left="357" w:hanging="357"/>
      <w:contextualSpacing w:val="0"/>
    </w:pPr>
    <w:rPr>
      <w:rFonts w:asciiTheme="minorHAnsi" w:eastAsiaTheme="minorEastAsia" w:hAnsiTheme="minorHAnsi" w:cstheme="minorBidi"/>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401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publications/inclusive-mobilit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2C46C-DAC1-4172-8C14-1D88C70D0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GRIFFITHS</dc:creator>
  <cp:keywords/>
  <dc:description/>
  <cp:lastModifiedBy>TRACEY GRIFFITHS</cp:lastModifiedBy>
  <cp:revision>5</cp:revision>
  <cp:lastPrinted>2020-07-31T09:45:00Z</cp:lastPrinted>
  <dcterms:created xsi:type="dcterms:W3CDTF">2023-08-21T11:12:00Z</dcterms:created>
  <dcterms:modified xsi:type="dcterms:W3CDTF">2024-05-14T10:47:00Z</dcterms:modified>
</cp:coreProperties>
</file>