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B04B" w14:textId="0FAEFAAD" w:rsidR="001D4221" w:rsidRDefault="002A6388">
      <w:r>
        <w:rPr>
          <w:noProof/>
          <w:lang w:eastAsia="en-GB"/>
        </w:rPr>
        <w:drawing>
          <wp:anchor distT="0" distB="0" distL="114300" distR="114300" simplePos="0" relativeHeight="251659264" behindDoc="1" locked="0" layoutInCell="1" allowOverlap="1" wp14:anchorId="6AAC6EED" wp14:editId="6799A9F8">
            <wp:simplePos x="0" y="0"/>
            <wp:positionH relativeFrom="column">
              <wp:posOffset>1838960</wp:posOffset>
            </wp:positionH>
            <wp:positionV relativeFrom="paragraph">
              <wp:posOffset>0</wp:posOffset>
            </wp:positionV>
            <wp:extent cx="1727835" cy="1076325"/>
            <wp:effectExtent l="0" t="0" r="5715" b="9525"/>
            <wp:wrapTight wrapText="bothSides">
              <wp:wrapPolygon edited="0">
                <wp:start x="0" y="0"/>
                <wp:lineTo x="0" y="21409"/>
                <wp:lineTo x="21433" y="21409"/>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80" b="9711"/>
                    <a:stretch/>
                  </pic:blipFill>
                  <pic:spPr bwMode="auto">
                    <a:xfrm>
                      <a:off x="0" y="0"/>
                      <a:ext cx="172783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8E96EC" w14:textId="3792A41F" w:rsidR="002A6388" w:rsidRDefault="002A6388" w:rsidP="00BF621E">
      <w:pPr>
        <w:pStyle w:val="Heading2"/>
        <w:shd w:val="clear" w:color="auto" w:fill="FFFFFF"/>
        <w:rPr>
          <w:rFonts w:ascii="Arial" w:hAnsi="Arial" w:cs="Arial"/>
          <w:b w:val="0"/>
          <w:bCs w:val="0"/>
          <w:color w:val="538135" w:themeColor="accent6" w:themeShade="BF"/>
        </w:rPr>
      </w:pPr>
    </w:p>
    <w:p w14:paraId="72E7E396" w14:textId="77777777" w:rsidR="002A6388" w:rsidRDefault="002A6388" w:rsidP="00BF621E">
      <w:pPr>
        <w:pStyle w:val="Heading2"/>
        <w:shd w:val="clear" w:color="auto" w:fill="FFFFFF"/>
        <w:rPr>
          <w:rFonts w:ascii="Arial" w:hAnsi="Arial" w:cs="Arial"/>
          <w:b w:val="0"/>
          <w:bCs w:val="0"/>
          <w:color w:val="538135" w:themeColor="accent6" w:themeShade="BF"/>
        </w:rPr>
      </w:pPr>
    </w:p>
    <w:p w14:paraId="7FC40E61" w14:textId="77D29F99" w:rsidR="002A6388" w:rsidRPr="002A6388" w:rsidRDefault="002A6388" w:rsidP="002A6388">
      <w:pPr>
        <w:pStyle w:val="Heading2"/>
        <w:shd w:val="clear" w:color="auto" w:fill="FFFFFF"/>
        <w:jc w:val="center"/>
        <w:rPr>
          <w:rFonts w:ascii="Arial" w:hAnsi="Arial" w:cs="Arial"/>
          <w:bCs w:val="0"/>
          <w:color w:val="538135" w:themeColor="accent6" w:themeShade="BF"/>
        </w:rPr>
      </w:pPr>
      <w:r w:rsidRPr="002A6388">
        <w:rPr>
          <w:rFonts w:ascii="Arial" w:hAnsi="Arial" w:cs="Arial"/>
          <w:bCs w:val="0"/>
          <w:color w:val="538135" w:themeColor="accent6" w:themeShade="BF"/>
        </w:rPr>
        <w:t>Pre-Application Advice Guidance</w:t>
      </w:r>
    </w:p>
    <w:p w14:paraId="5342FC25" w14:textId="1F68A344" w:rsidR="00BF621E" w:rsidRDefault="00BF621E" w:rsidP="00BF621E">
      <w:pPr>
        <w:pStyle w:val="Heading2"/>
        <w:shd w:val="clear" w:color="auto" w:fill="FFFFFF"/>
        <w:rPr>
          <w:rFonts w:ascii="Arial" w:hAnsi="Arial" w:cs="Arial"/>
          <w:b w:val="0"/>
          <w:bCs w:val="0"/>
          <w:color w:val="538135" w:themeColor="accent6" w:themeShade="BF"/>
        </w:rPr>
      </w:pPr>
      <w:r>
        <w:rPr>
          <w:rFonts w:ascii="Arial" w:hAnsi="Arial" w:cs="Arial"/>
          <w:b w:val="0"/>
          <w:bCs w:val="0"/>
          <w:color w:val="538135" w:themeColor="accent6" w:themeShade="BF"/>
        </w:rPr>
        <w:t xml:space="preserve">Why </w:t>
      </w:r>
      <w:r w:rsidR="003B395F">
        <w:rPr>
          <w:rFonts w:ascii="Arial" w:hAnsi="Arial" w:cs="Arial"/>
          <w:b w:val="0"/>
          <w:bCs w:val="0"/>
          <w:color w:val="538135" w:themeColor="accent6" w:themeShade="BF"/>
        </w:rPr>
        <w:t xml:space="preserve">seek </w:t>
      </w:r>
      <w:r>
        <w:rPr>
          <w:rFonts w:ascii="Arial" w:hAnsi="Arial" w:cs="Arial"/>
          <w:b w:val="0"/>
          <w:bCs w:val="0"/>
          <w:color w:val="538135" w:themeColor="accent6" w:themeShade="BF"/>
        </w:rPr>
        <w:t>pre-application advice?</w:t>
      </w:r>
    </w:p>
    <w:p w14:paraId="1358C14D" w14:textId="0FA66427" w:rsidR="003B395F" w:rsidRPr="009164E7" w:rsidRDefault="003B395F" w:rsidP="00A8304F">
      <w:pPr>
        <w:shd w:val="clear" w:color="auto" w:fill="FFFFFF"/>
        <w:spacing w:after="375" w:line="240" w:lineRule="auto"/>
        <w:jc w:val="both"/>
        <w:textAlignment w:val="baseline"/>
        <w:rPr>
          <w:rFonts w:ascii="Arial" w:eastAsia="Times New Roman" w:hAnsi="Arial" w:cs="Arial"/>
          <w:color w:val="050505"/>
          <w:sz w:val="24"/>
          <w:szCs w:val="24"/>
          <w:lang w:eastAsia="en-GB"/>
        </w:rPr>
      </w:pPr>
      <w:r w:rsidRPr="009164E7">
        <w:rPr>
          <w:rFonts w:ascii="Arial" w:hAnsi="Arial" w:cs="Arial"/>
          <w:sz w:val="24"/>
          <w:szCs w:val="24"/>
        </w:rPr>
        <w:t xml:space="preserve">If you wish to seek advice from one of our planners before making a formal planning </w:t>
      </w:r>
      <w:proofErr w:type="gramStart"/>
      <w:r w:rsidRPr="009164E7">
        <w:rPr>
          <w:rFonts w:ascii="Arial" w:hAnsi="Arial" w:cs="Arial"/>
          <w:sz w:val="24"/>
          <w:szCs w:val="24"/>
        </w:rPr>
        <w:t>application</w:t>
      </w:r>
      <w:proofErr w:type="gramEnd"/>
      <w:r w:rsidRPr="009164E7">
        <w:rPr>
          <w:rFonts w:ascii="Arial" w:hAnsi="Arial" w:cs="Arial"/>
          <w:sz w:val="24"/>
          <w:szCs w:val="24"/>
        </w:rPr>
        <w:t xml:space="preserve"> then you can apply to use for pre-application advice.</w:t>
      </w:r>
    </w:p>
    <w:p w14:paraId="04F1F71D" w14:textId="77777777" w:rsidR="00FD0E21" w:rsidRPr="009164E7" w:rsidRDefault="0015147A" w:rsidP="0015147A">
      <w:pPr>
        <w:pStyle w:val="Default"/>
        <w:jc w:val="both"/>
      </w:pPr>
      <w:r w:rsidRPr="009164E7">
        <w:t xml:space="preserve">North West Leicestershire District Council welcomes and actively encourages informal pre-application discussion before those proposing development </w:t>
      </w:r>
      <w:proofErr w:type="gramStart"/>
      <w:r w:rsidRPr="009164E7">
        <w:t>submit an application</w:t>
      </w:r>
      <w:proofErr w:type="gramEnd"/>
      <w:r w:rsidRPr="009164E7">
        <w:t xml:space="preserve"> for planning permission. </w:t>
      </w:r>
    </w:p>
    <w:p w14:paraId="51A1D16D" w14:textId="77777777" w:rsidR="00FD0E21" w:rsidRPr="009164E7" w:rsidRDefault="00FD0E21" w:rsidP="0015147A">
      <w:pPr>
        <w:pStyle w:val="Default"/>
        <w:jc w:val="both"/>
      </w:pPr>
    </w:p>
    <w:p w14:paraId="47EC1DC9" w14:textId="77777777" w:rsidR="00FD0E21" w:rsidRPr="009164E7" w:rsidRDefault="0015147A" w:rsidP="00672C13">
      <w:pPr>
        <w:pStyle w:val="Default"/>
        <w:jc w:val="both"/>
      </w:pPr>
      <w:r w:rsidRPr="009164E7">
        <w:t xml:space="preserve">Such advice is intended to streamline the planning process and remove delays by informing would be applicants of the issues associated with a development project. </w:t>
      </w:r>
    </w:p>
    <w:p w14:paraId="483F8408" w14:textId="77777777" w:rsidR="00FD0E21" w:rsidRPr="009164E7" w:rsidRDefault="00FD0E21" w:rsidP="00672C13">
      <w:pPr>
        <w:pStyle w:val="Default"/>
        <w:jc w:val="both"/>
      </w:pPr>
    </w:p>
    <w:p w14:paraId="47B902D8" w14:textId="77777777" w:rsidR="0015147A" w:rsidRPr="009164E7" w:rsidRDefault="0015147A" w:rsidP="00672C13">
      <w:pPr>
        <w:pStyle w:val="Default"/>
        <w:jc w:val="both"/>
      </w:pPr>
      <w:r w:rsidRPr="009164E7">
        <w:t xml:space="preserve">It also provides an opportunity to outline the Council’s expectations and the provision of informal without prejudice opinion of the likelihood of success at the formal planning stage. </w:t>
      </w:r>
    </w:p>
    <w:p w14:paraId="1FAEED71" w14:textId="77777777" w:rsidR="00FD0E21" w:rsidRPr="009164E7" w:rsidRDefault="00FD0E21" w:rsidP="0015147A">
      <w:pPr>
        <w:pStyle w:val="Default"/>
        <w:jc w:val="both"/>
      </w:pPr>
    </w:p>
    <w:p w14:paraId="14D7BAC8" w14:textId="77777777" w:rsidR="00FD0E21" w:rsidRPr="009164E7" w:rsidRDefault="00FD0E21" w:rsidP="0015147A">
      <w:pPr>
        <w:pStyle w:val="Default"/>
        <w:jc w:val="both"/>
      </w:pPr>
      <w:r w:rsidRPr="009164E7">
        <w:t>Please note that this service will incur a fee.</w:t>
      </w:r>
    </w:p>
    <w:p w14:paraId="33253D02" w14:textId="77777777" w:rsidR="00BF621E" w:rsidRDefault="00BF621E" w:rsidP="00BF621E">
      <w:pPr>
        <w:shd w:val="clear" w:color="auto" w:fill="FFFFFF"/>
        <w:spacing w:before="100" w:beforeAutospacing="1" w:after="100" w:afterAutospacing="1" w:line="240" w:lineRule="auto"/>
        <w:outlineLvl w:val="1"/>
        <w:rPr>
          <w:rFonts w:ascii="Arial" w:eastAsia="Times New Roman" w:hAnsi="Arial" w:cs="Arial"/>
          <w:color w:val="538135" w:themeColor="accent6" w:themeShade="BF"/>
          <w:sz w:val="36"/>
          <w:szCs w:val="36"/>
          <w:lang w:eastAsia="en-GB"/>
        </w:rPr>
      </w:pPr>
      <w:r w:rsidRPr="00BF621E">
        <w:rPr>
          <w:rFonts w:ascii="Arial" w:eastAsia="Times New Roman" w:hAnsi="Arial" w:cs="Arial"/>
          <w:color w:val="538135" w:themeColor="accent6" w:themeShade="BF"/>
          <w:sz w:val="36"/>
          <w:szCs w:val="36"/>
          <w:lang w:eastAsia="en-GB"/>
        </w:rPr>
        <w:t>Pre-application information requirements</w:t>
      </w:r>
    </w:p>
    <w:p w14:paraId="36A251F7" w14:textId="77777777" w:rsidR="004A77E7" w:rsidRPr="009164E7" w:rsidRDefault="00AE4D25" w:rsidP="00AE4D25">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The proposal </w:t>
      </w:r>
      <w:r w:rsidRPr="009164E7">
        <w:rPr>
          <w:rFonts w:ascii="Arial" w:eastAsia="Times New Roman" w:hAnsi="Arial" w:cs="Arial"/>
          <w:color w:val="050505"/>
          <w:sz w:val="24"/>
          <w:szCs w:val="24"/>
          <w:bdr w:val="none" w:sz="0" w:space="0" w:color="auto" w:frame="1"/>
          <w:lang w:eastAsia="en-GB"/>
        </w:rPr>
        <w:t>must</w:t>
      </w:r>
      <w:r w:rsidRPr="009164E7">
        <w:rPr>
          <w:rFonts w:ascii="Arial" w:eastAsia="Times New Roman" w:hAnsi="Arial" w:cs="Arial"/>
          <w:color w:val="050505"/>
          <w:sz w:val="24"/>
          <w:szCs w:val="24"/>
          <w:lang w:eastAsia="en-GB"/>
        </w:rPr>
        <w:t> be</w:t>
      </w:r>
      <w:r w:rsidR="004A77E7" w:rsidRPr="009164E7">
        <w:rPr>
          <w:rFonts w:ascii="Arial" w:eastAsia="Times New Roman" w:hAnsi="Arial" w:cs="Arial"/>
          <w:color w:val="050505"/>
          <w:sz w:val="24"/>
          <w:szCs w:val="24"/>
          <w:lang w:eastAsia="en-GB"/>
        </w:rPr>
        <w:t xml:space="preserve"> accompanied </w:t>
      </w:r>
      <w:proofErr w:type="gramStart"/>
      <w:r w:rsidR="004A77E7" w:rsidRPr="009164E7">
        <w:rPr>
          <w:rFonts w:ascii="Arial" w:eastAsia="Times New Roman" w:hAnsi="Arial" w:cs="Arial"/>
          <w:color w:val="050505"/>
          <w:sz w:val="24"/>
          <w:szCs w:val="24"/>
          <w:lang w:eastAsia="en-GB"/>
        </w:rPr>
        <w:t>by:-</w:t>
      </w:r>
      <w:proofErr w:type="gramEnd"/>
    </w:p>
    <w:p w14:paraId="0C2F3B36" w14:textId="77777777" w:rsidR="004A77E7" w:rsidRPr="009164E7" w:rsidRDefault="004A77E7" w:rsidP="00AE4D25">
      <w:pPr>
        <w:shd w:val="clear" w:color="auto" w:fill="FFFFFF"/>
        <w:spacing w:after="0" w:line="240" w:lineRule="auto"/>
        <w:jc w:val="both"/>
        <w:textAlignment w:val="baseline"/>
        <w:rPr>
          <w:rFonts w:ascii="Arial" w:eastAsia="Times New Roman" w:hAnsi="Arial" w:cs="Arial"/>
          <w:color w:val="050505"/>
          <w:sz w:val="24"/>
          <w:szCs w:val="24"/>
          <w:lang w:eastAsia="en-GB"/>
        </w:rPr>
      </w:pPr>
    </w:p>
    <w:p w14:paraId="0AFF4F3A" w14:textId="23E39ADF" w:rsidR="004A77E7" w:rsidRPr="009164E7" w:rsidRDefault="004A77E7" w:rsidP="004A77E7">
      <w:pPr>
        <w:pStyle w:val="ListParagraph"/>
        <w:numPr>
          <w:ilvl w:val="0"/>
          <w:numId w:val="15"/>
        </w:numPr>
        <w:rPr>
          <w:rFonts w:ascii="Arial" w:hAnsi="Arial" w:cs="Arial"/>
          <w:sz w:val="24"/>
          <w:szCs w:val="24"/>
        </w:rPr>
      </w:pPr>
      <w:r w:rsidRPr="009164E7">
        <w:rPr>
          <w:rFonts w:ascii="Arial" w:hAnsi="Arial" w:cs="Arial"/>
          <w:sz w:val="24"/>
          <w:szCs w:val="24"/>
        </w:rPr>
        <w:t>A completed pre-application advice form</w:t>
      </w:r>
      <w:r w:rsidR="008D3C1A" w:rsidRPr="009164E7">
        <w:rPr>
          <w:rFonts w:ascii="Arial" w:hAnsi="Arial" w:cs="Arial"/>
          <w:sz w:val="24"/>
          <w:szCs w:val="24"/>
        </w:rPr>
        <w:t xml:space="preserve"> which is submitted </w:t>
      </w:r>
      <w:proofErr w:type="gramStart"/>
      <w:r w:rsidR="008D3C1A" w:rsidRPr="009164E7">
        <w:rPr>
          <w:rFonts w:ascii="Arial" w:hAnsi="Arial" w:cs="Arial"/>
          <w:sz w:val="24"/>
          <w:szCs w:val="24"/>
        </w:rPr>
        <w:t>online</w:t>
      </w:r>
      <w:r w:rsidR="00A8304F" w:rsidRPr="009164E7">
        <w:rPr>
          <w:rFonts w:ascii="Arial" w:hAnsi="Arial" w:cs="Arial"/>
          <w:sz w:val="24"/>
          <w:szCs w:val="24"/>
        </w:rPr>
        <w:t>;</w:t>
      </w:r>
      <w:proofErr w:type="gramEnd"/>
    </w:p>
    <w:p w14:paraId="7F8F17EB" w14:textId="6DB917C1" w:rsidR="004A77E7" w:rsidRPr="009164E7" w:rsidRDefault="004A77E7" w:rsidP="004A77E7">
      <w:pPr>
        <w:pStyle w:val="ListParagraph"/>
        <w:numPr>
          <w:ilvl w:val="0"/>
          <w:numId w:val="15"/>
        </w:numPr>
        <w:rPr>
          <w:rFonts w:ascii="Arial" w:hAnsi="Arial" w:cs="Arial"/>
          <w:sz w:val="24"/>
          <w:szCs w:val="24"/>
        </w:rPr>
      </w:pPr>
      <w:r w:rsidRPr="009164E7">
        <w:rPr>
          <w:rFonts w:ascii="Arial" w:hAnsi="Arial" w:cs="Arial"/>
          <w:sz w:val="24"/>
          <w:szCs w:val="24"/>
        </w:rPr>
        <w:t xml:space="preserve">A location plan clearly </w:t>
      </w:r>
      <w:r w:rsidR="00A8304F" w:rsidRPr="009164E7">
        <w:rPr>
          <w:rFonts w:ascii="Arial" w:hAnsi="Arial" w:cs="Arial"/>
          <w:sz w:val="24"/>
          <w:szCs w:val="24"/>
        </w:rPr>
        <w:t xml:space="preserve">identifying </w:t>
      </w:r>
      <w:r w:rsidRPr="009164E7">
        <w:rPr>
          <w:rFonts w:ascii="Arial" w:hAnsi="Arial" w:cs="Arial"/>
          <w:sz w:val="24"/>
          <w:szCs w:val="24"/>
        </w:rPr>
        <w:t xml:space="preserve">the correct location of the </w:t>
      </w:r>
      <w:proofErr w:type="gramStart"/>
      <w:r w:rsidRPr="009164E7">
        <w:rPr>
          <w:rFonts w:ascii="Arial" w:hAnsi="Arial" w:cs="Arial"/>
          <w:sz w:val="24"/>
          <w:szCs w:val="24"/>
        </w:rPr>
        <w:t>site</w:t>
      </w:r>
      <w:r w:rsidR="00A8304F" w:rsidRPr="009164E7">
        <w:rPr>
          <w:rFonts w:ascii="Arial" w:hAnsi="Arial" w:cs="Arial"/>
          <w:sz w:val="24"/>
          <w:szCs w:val="24"/>
        </w:rPr>
        <w:t>;</w:t>
      </w:r>
      <w:proofErr w:type="gramEnd"/>
    </w:p>
    <w:p w14:paraId="2F9586E3" w14:textId="79332CDD" w:rsidR="004A77E7" w:rsidRPr="009164E7" w:rsidRDefault="004A77E7" w:rsidP="004A77E7">
      <w:pPr>
        <w:pStyle w:val="ListParagraph"/>
        <w:numPr>
          <w:ilvl w:val="0"/>
          <w:numId w:val="15"/>
        </w:numPr>
        <w:rPr>
          <w:rFonts w:ascii="Arial" w:hAnsi="Arial" w:cs="Arial"/>
          <w:sz w:val="24"/>
          <w:szCs w:val="24"/>
        </w:rPr>
      </w:pPr>
      <w:r w:rsidRPr="009164E7">
        <w:rPr>
          <w:rFonts w:ascii="Arial" w:hAnsi="Arial" w:cs="Arial"/>
          <w:sz w:val="24"/>
          <w:szCs w:val="24"/>
        </w:rPr>
        <w:t>A sketch or outline drawing of the proposed plans, indicating the general layout of the site and size of the proposal</w:t>
      </w:r>
      <w:r w:rsidR="00A8304F" w:rsidRPr="009164E7">
        <w:rPr>
          <w:rFonts w:ascii="Arial" w:hAnsi="Arial" w:cs="Arial"/>
          <w:sz w:val="24"/>
          <w:szCs w:val="24"/>
        </w:rPr>
        <w:t>; and</w:t>
      </w:r>
    </w:p>
    <w:p w14:paraId="16647754" w14:textId="3B4D2534" w:rsidR="004A77E7" w:rsidRPr="009164E7" w:rsidRDefault="004A77E7" w:rsidP="004A77E7">
      <w:pPr>
        <w:pStyle w:val="ListParagraph"/>
        <w:numPr>
          <w:ilvl w:val="0"/>
          <w:numId w:val="15"/>
        </w:numPr>
        <w:rPr>
          <w:rFonts w:ascii="Arial" w:hAnsi="Arial" w:cs="Arial"/>
          <w:sz w:val="24"/>
          <w:szCs w:val="24"/>
        </w:rPr>
      </w:pPr>
      <w:r w:rsidRPr="009164E7">
        <w:rPr>
          <w:rFonts w:ascii="Arial" w:hAnsi="Arial" w:cs="Arial"/>
          <w:sz w:val="24"/>
          <w:szCs w:val="24"/>
        </w:rPr>
        <w:t>The correct application fee</w:t>
      </w:r>
      <w:r w:rsidR="00A8304F" w:rsidRPr="009164E7">
        <w:rPr>
          <w:rFonts w:ascii="Arial" w:hAnsi="Arial" w:cs="Arial"/>
          <w:sz w:val="24"/>
          <w:szCs w:val="24"/>
        </w:rPr>
        <w:t>.</w:t>
      </w:r>
    </w:p>
    <w:p w14:paraId="3D8A7ABB" w14:textId="5E1DEDE9" w:rsidR="004A77E7" w:rsidRPr="009164E7" w:rsidRDefault="004A77E7" w:rsidP="00AE4D25">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The forms that are require</w:t>
      </w:r>
      <w:r w:rsidR="002A6388" w:rsidRPr="009164E7">
        <w:rPr>
          <w:rFonts w:ascii="Arial" w:eastAsia="Times New Roman" w:hAnsi="Arial" w:cs="Arial"/>
          <w:color w:val="050505"/>
          <w:sz w:val="24"/>
          <w:szCs w:val="24"/>
          <w:lang w:eastAsia="en-GB"/>
        </w:rPr>
        <w:t xml:space="preserve">d to be completed are provided are </w:t>
      </w:r>
      <w:proofErr w:type="gramStart"/>
      <w:r w:rsidR="002A6388" w:rsidRPr="009164E7">
        <w:rPr>
          <w:rFonts w:ascii="Arial" w:eastAsia="Times New Roman" w:hAnsi="Arial" w:cs="Arial"/>
          <w:color w:val="050505"/>
          <w:sz w:val="24"/>
          <w:szCs w:val="24"/>
          <w:lang w:eastAsia="en-GB"/>
        </w:rPr>
        <w:t>either</w:t>
      </w:r>
      <w:r w:rsidRPr="009164E7">
        <w:rPr>
          <w:rFonts w:ascii="Arial" w:eastAsia="Times New Roman" w:hAnsi="Arial" w:cs="Arial"/>
          <w:color w:val="050505"/>
          <w:sz w:val="24"/>
          <w:szCs w:val="24"/>
          <w:lang w:eastAsia="en-GB"/>
        </w:rPr>
        <w:t>:-</w:t>
      </w:r>
      <w:proofErr w:type="gramEnd"/>
    </w:p>
    <w:p w14:paraId="0493305A" w14:textId="77777777" w:rsidR="004A77E7" w:rsidRPr="009164E7" w:rsidRDefault="004A77E7" w:rsidP="00AE4D25">
      <w:pPr>
        <w:shd w:val="clear" w:color="auto" w:fill="FFFFFF"/>
        <w:spacing w:after="0" w:line="240" w:lineRule="auto"/>
        <w:jc w:val="both"/>
        <w:textAlignment w:val="baseline"/>
        <w:rPr>
          <w:rFonts w:ascii="Arial" w:eastAsia="Times New Roman" w:hAnsi="Arial" w:cs="Arial"/>
          <w:color w:val="050505"/>
          <w:sz w:val="24"/>
          <w:szCs w:val="24"/>
          <w:lang w:eastAsia="en-GB"/>
        </w:rPr>
      </w:pPr>
    </w:p>
    <w:p w14:paraId="1DB2AD10" w14:textId="77777777" w:rsidR="004A77E7" w:rsidRPr="009164E7" w:rsidRDefault="004A77E7" w:rsidP="00AE4D25">
      <w:pPr>
        <w:shd w:val="clear" w:color="auto" w:fill="FFFFFF"/>
        <w:spacing w:after="0" w:line="240" w:lineRule="auto"/>
        <w:jc w:val="both"/>
        <w:textAlignment w:val="baseline"/>
        <w:rPr>
          <w:rFonts w:ascii="Arial" w:eastAsia="Times New Roman" w:hAnsi="Arial" w:cs="Arial"/>
          <w:sz w:val="24"/>
          <w:szCs w:val="24"/>
          <w:lang w:eastAsia="en-GB"/>
        </w:rPr>
      </w:pPr>
      <w:r w:rsidRPr="009164E7">
        <w:rPr>
          <w:rFonts w:ascii="Arial" w:eastAsia="Times New Roman" w:hAnsi="Arial" w:cs="Arial"/>
          <w:sz w:val="24"/>
          <w:szCs w:val="24"/>
          <w:lang w:eastAsia="en-GB"/>
        </w:rPr>
        <w:t>Householder/Minor/Other Pre-Application Advice Form</w:t>
      </w:r>
    </w:p>
    <w:p w14:paraId="6AA5F369" w14:textId="77777777" w:rsidR="003328F1" w:rsidRPr="009164E7" w:rsidRDefault="004A77E7" w:rsidP="00AE4D25">
      <w:pPr>
        <w:shd w:val="clear" w:color="auto" w:fill="FFFFFF"/>
        <w:spacing w:after="0" w:line="240" w:lineRule="auto"/>
        <w:jc w:val="both"/>
        <w:textAlignment w:val="baseline"/>
        <w:rPr>
          <w:rFonts w:ascii="Arial" w:eastAsia="Times New Roman" w:hAnsi="Arial" w:cs="Arial"/>
          <w:sz w:val="24"/>
          <w:szCs w:val="24"/>
          <w:lang w:eastAsia="en-GB"/>
        </w:rPr>
      </w:pPr>
      <w:r w:rsidRPr="009164E7">
        <w:rPr>
          <w:rFonts w:ascii="Arial" w:eastAsia="Times New Roman" w:hAnsi="Arial" w:cs="Arial"/>
          <w:sz w:val="24"/>
          <w:szCs w:val="24"/>
          <w:lang w:eastAsia="en-GB"/>
        </w:rPr>
        <w:t>Major Pre-Application Advice Form</w:t>
      </w:r>
    </w:p>
    <w:p w14:paraId="2D358743" w14:textId="77777777" w:rsidR="0015147A" w:rsidRPr="0015147A" w:rsidRDefault="0015147A" w:rsidP="0015147A">
      <w:pPr>
        <w:shd w:val="clear" w:color="auto" w:fill="FFFFFF"/>
        <w:spacing w:before="100" w:beforeAutospacing="1" w:after="100" w:afterAutospacing="1" w:line="240" w:lineRule="auto"/>
        <w:outlineLvl w:val="1"/>
        <w:rPr>
          <w:rFonts w:ascii="Arial" w:eastAsia="Times New Roman" w:hAnsi="Arial" w:cs="Arial"/>
          <w:color w:val="222222"/>
          <w:lang w:eastAsia="en-GB"/>
        </w:rPr>
      </w:pPr>
      <w:r w:rsidRPr="0015147A">
        <w:rPr>
          <w:rFonts w:ascii="Arial" w:eastAsia="Times New Roman" w:hAnsi="Arial" w:cs="Arial"/>
          <w:color w:val="538135" w:themeColor="accent6" w:themeShade="BF"/>
          <w:sz w:val="36"/>
          <w:szCs w:val="36"/>
          <w:lang w:eastAsia="en-GB"/>
        </w:rPr>
        <w:t>How to submit your pre-application advice request</w:t>
      </w:r>
    </w:p>
    <w:p w14:paraId="3492447F" w14:textId="77777777" w:rsidR="00672C13" w:rsidRPr="009164E7" w:rsidRDefault="00672C13" w:rsidP="00A576D9">
      <w:pPr>
        <w:shd w:val="clear" w:color="auto" w:fill="FFFFFF"/>
        <w:spacing w:before="100" w:beforeAutospacing="1" w:after="100" w:afterAutospacing="1" w:line="240" w:lineRule="auto"/>
        <w:jc w:val="both"/>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 xml:space="preserve">The quickest and easiest way to request pre-application advice and pay the fee is to complete our online form - </w:t>
      </w:r>
      <w:hyperlink r:id="rId8" w:history="1">
        <w:r w:rsidRPr="009164E7">
          <w:rPr>
            <w:rFonts w:ascii="Arial" w:hAnsi="Arial" w:cs="Arial"/>
            <w:color w:val="0000FF"/>
            <w:sz w:val="24"/>
            <w:szCs w:val="24"/>
            <w:u w:val="single"/>
          </w:rPr>
          <w:t>Planning - Pre-Application Advice Form</w:t>
        </w:r>
      </w:hyperlink>
      <w:r w:rsidRPr="009164E7">
        <w:rPr>
          <w:rFonts w:ascii="Arial" w:hAnsi="Arial" w:cs="Arial"/>
          <w:sz w:val="24"/>
          <w:szCs w:val="24"/>
        </w:rPr>
        <w:t>.</w:t>
      </w:r>
      <w:r w:rsidRPr="009164E7">
        <w:rPr>
          <w:sz w:val="24"/>
          <w:szCs w:val="24"/>
        </w:rPr>
        <w:t xml:space="preserve"> </w:t>
      </w:r>
      <w:r w:rsidRPr="009164E7">
        <w:rPr>
          <w:rFonts w:ascii="Arial" w:eastAsia="Times New Roman" w:hAnsi="Arial" w:cs="Arial"/>
          <w:color w:val="050505"/>
          <w:sz w:val="24"/>
          <w:szCs w:val="24"/>
          <w:lang w:eastAsia="en-GB"/>
        </w:rPr>
        <w:t xml:space="preserve"> </w:t>
      </w:r>
    </w:p>
    <w:p w14:paraId="68114905" w14:textId="77777777" w:rsidR="00672C13" w:rsidRPr="009164E7" w:rsidRDefault="00672C13" w:rsidP="00A576D9">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9164E7">
        <w:rPr>
          <w:rFonts w:ascii="Arial" w:eastAsia="Times New Roman" w:hAnsi="Arial" w:cs="Arial"/>
          <w:sz w:val="24"/>
          <w:szCs w:val="24"/>
          <w:lang w:eastAsia="en-GB"/>
        </w:rPr>
        <w:lastRenderedPageBreak/>
        <w:t xml:space="preserve">Alternatively, if you wish to email your submission, contact our Development Control Team who will email you a word format version - </w:t>
      </w:r>
      <w:hyperlink r:id="rId9" w:history="1">
        <w:r w:rsidRPr="009164E7">
          <w:rPr>
            <w:rStyle w:val="Hyperlink"/>
            <w:rFonts w:ascii="Arial" w:eastAsia="Times New Roman" w:hAnsi="Arial" w:cs="Arial"/>
            <w:color w:val="auto"/>
            <w:sz w:val="24"/>
            <w:szCs w:val="24"/>
            <w:lang w:eastAsia="en-GB"/>
          </w:rPr>
          <w:t>development.control@nwleicestershire.gov.uk</w:t>
        </w:r>
      </w:hyperlink>
    </w:p>
    <w:p w14:paraId="19E40399" w14:textId="6568299D" w:rsidR="00A8304F" w:rsidRPr="009164E7" w:rsidRDefault="00A8304F" w:rsidP="00A576D9">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9164E7">
        <w:rPr>
          <w:rFonts w:ascii="Arial" w:eastAsia="Times New Roman" w:hAnsi="Arial" w:cs="Arial"/>
          <w:sz w:val="24"/>
          <w:szCs w:val="24"/>
          <w:lang w:eastAsia="en-GB"/>
        </w:rPr>
        <w:t>Remember that your submission will need to be accompanied by the correct fee, which can be found below in this document otherwise your submission will not be valid.</w:t>
      </w:r>
    </w:p>
    <w:p w14:paraId="2A9AAC6A" w14:textId="77777777" w:rsidR="00BF621E" w:rsidRDefault="00BF621E" w:rsidP="00BF621E">
      <w:pPr>
        <w:shd w:val="clear" w:color="auto" w:fill="FFFFFF"/>
        <w:spacing w:before="100" w:beforeAutospacing="1" w:after="100" w:afterAutospacing="1" w:line="240" w:lineRule="auto"/>
        <w:outlineLvl w:val="1"/>
        <w:rPr>
          <w:rFonts w:ascii="Arial" w:eastAsia="Times New Roman" w:hAnsi="Arial" w:cs="Arial"/>
          <w:color w:val="538135" w:themeColor="accent6" w:themeShade="BF"/>
          <w:sz w:val="36"/>
          <w:szCs w:val="36"/>
          <w:lang w:eastAsia="en-GB"/>
        </w:rPr>
      </w:pPr>
      <w:r>
        <w:rPr>
          <w:rFonts w:ascii="Arial" w:eastAsia="Times New Roman" w:hAnsi="Arial" w:cs="Arial"/>
          <w:color w:val="538135" w:themeColor="accent6" w:themeShade="BF"/>
          <w:sz w:val="36"/>
          <w:szCs w:val="36"/>
          <w:lang w:eastAsia="en-GB"/>
        </w:rPr>
        <w:t>How to submit the pre-application advice fee</w:t>
      </w:r>
    </w:p>
    <w:p w14:paraId="612782F9" w14:textId="77777777" w:rsidR="00672C13" w:rsidRPr="009164E7" w:rsidRDefault="00672C13" w:rsidP="00672C13">
      <w:pPr>
        <w:shd w:val="clear" w:color="auto" w:fill="FFFFFF"/>
        <w:spacing w:before="100" w:beforeAutospacing="1" w:after="100" w:afterAutospacing="1" w:line="240" w:lineRule="auto"/>
        <w:jc w:val="both"/>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 xml:space="preserve">The quickest and easiest way to request pre-application advice and pay the fee is to complete our online form - </w:t>
      </w:r>
      <w:hyperlink r:id="rId10" w:history="1">
        <w:r w:rsidRPr="009164E7">
          <w:rPr>
            <w:rFonts w:ascii="Arial" w:hAnsi="Arial" w:cs="Arial"/>
            <w:color w:val="0000FF"/>
            <w:sz w:val="24"/>
            <w:szCs w:val="24"/>
            <w:u w:val="single"/>
          </w:rPr>
          <w:t>Planning - Pre-Application Advice Form</w:t>
        </w:r>
      </w:hyperlink>
      <w:r w:rsidRPr="009164E7">
        <w:rPr>
          <w:rFonts w:ascii="Arial" w:hAnsi="Arial" w:cs="Arial"/>
          <w:sz w:val="24"/>
          <w:szCs w:val="24"/>
        </w:rPr>
        <w:t xml:space="preserve">. </w:t>
      </w:r>
      <w:r w:rsidRPr="009164E7">
        <w:rPr>
          <w:rFonts w:ascii="Arial" w:eastAsia="Times New Roman" w:hAnsi="Arial" w:cs="Arial"/>
          <w:color w:val="050505"/>
          <w:sz w:val="24"/>
          <w:szCs w:val="24"/>
          <w:lang w:eastAsia="en-GB"/>
        </w:rPr>
        <w:t xml:space="preserve"> </w:t>
      </w:r>
    </w:p>
    <w:p w14:paraId="0AD51C8D" w14:textId="27C58FB9" w:rsidR="003328F1" w:rsidRPr="009164E7" w:rsidRDefault="003328F1" w:rsidP="00672C13">
      <w:pPr>
        <w:shd w:val="clear" w:color="auto" w:fill="FFFFFF"/>
        <w:spacing w:before="100" w:beforeAutospacing="1" w:after="100" w:afterAutospacing="1" w:line="240" w:lineRule="auto"/>
        <w:jc w:val="both"/>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 xml:space="preserve">If you are submitting a pre-application advice enquiry to us by email, you are also able to make the pre-application advice fee by BACS using the following </w:t>
      </w:r>
      <w:proofErr w:type="gramStart"/>
      <w:r w:rsidRPr="009164E7">
        <w:rPr>
          <w:rFonts w:ascii="Arial" w:eastAsia="Times New Roman" w:hAnsi="Arial" w:cs="Arial"/>
          <w:color w:val="050505"/>
          <w:sz w:val="24"/>
          <w:szCs w:val="24"/>
          <w:lang w:eastAsia="en-GB"/>
        </w:rPr>
        <w:t>details:-</w:t>
      </w:r>
      <w:proofErr w:type="gramEnd"/>
    </w:p>
    <w:p w14:paraId="2CB50FFC" w14:textId="77777777" w:rsidR="003328F1" w:rsidRPr="009164E7" w:rsidRDefault="003328F1" w:rsidP="00232CA6">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Sort code: </w:t>
      </w:r>
      <w:r w:rsidRPr="009164E7">
        <w:rPr>
          <w:rFonts w:ascii="Arial" w:eastAsia="Times New Roman" w:hAnsi="Arial" w:cs="Arial"/>
          <w:i/>
          <w:iCs/>
          <w:color w:val="050505"/>
          <w:sz w:val="24"/>
          <w:szCs w:val="24"/>
          <w:bdr w:val="none" w:sz="0" w:space="0" w:color="auto" w:frame="1"/>
          <w:lang w:eastAsia="en-GB"/>
        </w:rPr>
        <w:t>30-94-97</w:t>
      </w:r>
    </w:p>
    <w:p w14:paraId="39330A51" w14:textId="77777777" w:rsidR="003328F1" w:rsidRPr="009164E7" w:rsidRDefault="003328F1" w:rsidP="00232CA6">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Account number: </w:t>
      </w:r>
      <w:r w:rsidRPr="009164E7">
        <w:rPr>
          <w:rFonts w:ascii="Arial" w:eastAsia="Times New Roman" w:hAnsi="Arial" w:cs="Arial"/>
          <w:i/>
          <w:iCs/>
          <w:color w:val="050505"/>
          <w:sz w:val="24"/>
          <w:szCs w:val="24"/>
          <w:bdr w:val="none" w:sz="0" w:space="0" w:color="auto" w:frame="1"/>
          <w:lang w:eastAsia="en-GB"/>
        </w:rPr>
        <w:t>00371029</w:t>
      </w:r>
    </w:p>
    <w:p w14:paraId="761FA21C" w14:textId="77777777" w:rsidR="003328F1" w:rsidRPr="009164E7" w:rsidRDefault="003328F1" w:rsidP="00232CA6">
      <w:pPr>
        <w:shd w:val="clear" w:color="auto" w:fill="FFFFFF"/>
        <w:spacing w:after="0" w:line="240" w:lineRule="auto"/>
        <w:jc w:val="both"/>
        <w:textAlignment w:val="baseline"/>
        <w:rPr>
          <w:rFonts w:ascii="Arial" w:eastAsia="Times New Roman" w:hAnsi="Arial" w:cs="Arial"/>
          <w:color w:val="050505"/>
          <w:sz w:val="24"/>
          <w:szCs w:val="24"/>
          <w:lang w:eastAsia="en-GB"/>
        </w:rPr>
      </w:pPr>
      <w:proofErr w:type="spellStart"/>
      <w:r w:rsidRPr="009164E7">
        <w:rPr>
          <w:rFonts w:ascii="Arial" w:eastAsia="Times New Roman" w:hAnsi="Arial" w:cs="Arial"/>
          <w:color w:val="050505"/>
          <w:sz w:val="24"/>
          <w:szCs w:val="24"/>
          <w:lang w:eastAsia="en-GB"/>
        </w:rPr>
        <w:t>Acc</w:t>
      </w:r>
      <w:proofErr w:type="spellEnd"/>
      <w:r w:rsidRPr="009164E7">
        <w:rPr>
          <w:rFonts w:ascii="Arial" w:eastAsia="Times New Roman" w:hAnsi="Arial" w:cs="Arial"/>
          <w:color w:val="050505"/>
          <w:sz w:val="24"/>
          <w:szCs w:val="24"/>
          <w:lang w:eastAsia="en-GB"/>
        </w:rPr>
        <w:t xml:space="preserve"> Name: </w:t>
      </w:r>
      <w:proofErr w:type="gramStart"/>
      <w:r w:rsidRPr="009164E7">
        <w:rPr>
          <w:rFonts w:ascii="Arial" w:eastAsia="Times New Roman" w:hAnsi="Arial" w:cs="Arial"/>
          <w:i/>
          <w:iCs/>
          <w:color w:val="050505"/>
          <w:sz w:val="24"/>
          <w:szCs w:val="24"/>
          <w:bdr w:val="none" w:sz="0" w:space="0" w:color="auto" w:frame="1"/>
          <w:lang w:eastAsia="en-GB"/>
        </w:rPr>
        <w:t>North West</w:t>
      </w:r>
      <w:proofErr w:type="gramEnd"/>
      <w:r w:rsidRPr="009164E7">
        <w:rPr>
          <w:rFonts w:ascii="Arial" w:eastAsia="Times New Roman" w:hAnsi="Arial" w:cs="Arial"/>
          <w:i/>
          <w:iCs/>
          <w:color w:val="050505"/>
          <w:sz w:val="24"/>
          <w:szCs w:val="24"/>
          <w:bdr w:val="none" w:sz="0" w:space="0" w:color="auto" w:frame="1"/>
          <w:lang w:eastAsia="en-GB"/>
        </w:rPr>
        <w:t xml:space="preserve"> Leicestershire District Council</w:t>
      </w:r>
    </w:p>
    <w:p w14:paraId="369B0076" w14:textId="77777777" w:rsidR="003328F1" w:rsidRPr="009164E7" w:rsidRDefault="003328F1" w:rsidP="00232CA6">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Bank: </w:t>
      </w:r>
      <w:r w:rsidRPr="009164E7">
        <w:rPr>
          <w:rFonts w:ascii="Arial" w:eastAsia="Times New Roman" w:hAnsi="Arial" w:cs="Arial"/>
          <w:i/>
          <w:iCs/>
          <w:color w:val="050505"/>
          <w:sz w:val="24"/>
          <w:szCs w:val="24"/>
          <w:bdr w:val="none" w:sz="0" w:space="0" w:color="auto" w:frame="1"/>
          <w:lang w:eastAsia="en-GB"/>
        </w:rPr>
        <w:t>Lloyds Bank</w:t>
      </w:r>
    </w:p>
    <w:p w14:paraId="4B985FA2" w14:textId="3A294B23" w:rsidR="003328F1" w:rsidRPr="009164E7" w:rsidRDefault="003328F1" w:rsidP="00672C13">
      <w:pPr>
        <w:shd w:val="clear" w:color="auto" w:fill="FFFFFF"/>
        <w:spacing w:after="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Description: </w:t>
      </w:r>
      <w:r w:rsidRPr="009164E7">
        <w:rPr>
          <w:rFonts w:ascii="Arial" w:eastAsia="Times New Roman" w:hAnsi="Arial" w:cs="Arial"/>
          <w:i/>
          <w:iCs/>
          <w:color w:val="050505"/>
          <w:sz w:val="24"/>
          <w:szCs w:val="24"/>
          <w:bdr w:val="none" w:sz="0" w:space="0" w:color="auto" w:frame="1"/>
          <w:lang w:eastAsia="en-GB"/>
        </w:rPr>
        <w:t>PAA [insert site address]</w:t>
      </w:r>
    </w:p>
    <w:p w14:paraId="3B381DF5" w14:textId="77777777" w:rsidR="00672C13" w:rsidRPr="009164E7" w:rsidRDefault="00672C13" w:rsidP="00672C13">
      <w:pPr>
        <w:shd w:val="clear" w:color="auto" w:fill="FFFFFF"/>
        <w:spacing w:after="0" w:line="240" w:lineRule="auto"/>
        <w:jc w:val="both"/>
        <w:textAlignment w:val="baseline"/>
        <w:rPr>
          <w:rFonts w:ascii="Arial" w:eastAsia="Times New Roman" w:hAnsi="Arial" w:cs="Arial"/>
          <w:color w:val="050505"/>
          <w:sz w:val="24"/>
          <w:szCs w:val="24"/>
          <w:lang w:eastAsia="en-GB"/>
        </w:rPr>
      </w:pPr>
    </w:p>
    <w:p w14:paraId="35040525" w14:textId="6748622A" w:rsidR="003328F1" w:rsidRPr="009164E7" w:rsidRDefault="003328F1" w:rsidP="00672C13">
      <w:pPr>
        <w:shd w:val="clear" w:color="auto" w:fill="FFFFFF"/>
        <w:spacing w:after="36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Once the fee has been paid, please submit your enquiry to us by emailing </w:t>
      </w:r>
      <w:hyperlink r:id="rId11" w:history="1">
        <w:r w:rsidR="00022395" w:rsidRPr="009164E7">
          <w:rPr>
            <w:rStyle w:val="Hyperlink"/>
            <w:rFonts w:ascii="Arial" w:hAnsi="Arial" w:cs="Arial"/>
            <w:sz w:val="24"/>
            <w:szCs w:val="24"/>
            <w:shd w:val="clear" w:color="auto" w:fill="FFFFFF"/>
          </w:rPr>
          <w:t>development.control@nwleicestershire.gov.uk</w:t>
        </w:r>
      </w:hyperlink>
      <w:r w:rsidRPr="009164E7">
        <w:rPr>
          <w:rFonts w:ascii="Arial" w:eastAsia="Times New Roman" w:hAnsi="Arial" w:cs="Arial"/>
          <w:color w:val="050505"/>
          <w:sz w:val="24"/>
          <w:szCs w:val="24"/>
          <w:lang w:eastAsia="en-GB"/>
        </w:rPr>
        <w:t> and confirm that the fee has been pai</w:t>
      </w:r>
      <w:r w:rsidR="00672C13" w:rsidRPr="009164E7">
        <w:rPr>
          <w:rFonts w:ascii="Arial" w:eastAsia="Times New Roman" w:hAnsi="Arial" w:cs="Arial"/>
          <w:color w:val="050505"/>
          <w:sz w:val="24"/>
          <w:szCs w:val="24"/>
          <w:lang w:eastAsia="en-GB"/>
        </w:rPr>
        <w:t>d</w:t>
      </w:r>
      <w:r w:rsidRPr="009164E7">
        <w:rPr>
          <w:rFonts w:ascii="Arial" w:eastAsia="Times New Roman" w:hAnsi="Arial" w:cs="Arial"/>
          <w:color w:val="050505"/>
          <w:sz w:val="24"/>
          <w:szCs w:val="24"/>
          <w:lang w:eastAsia="en-GB"/>
        </w:rPr>
        <w:t xml:space="preserve"> by BACS.</w:t>
      </w:r>
    </w:p>
    <w:p w14:paraId="3255A6C4" w14:textId="6E4048DB" w:rsidR="00672C13" w:rsidRPr="009164E7" w:rsidRDefault="00672C13" w:rsidP="00672C13">
      <w:pPr>
        <w:shd w:val="clear" w:color="auto" w:fill="FFFFFF"/>
        <w:spacing w:after="36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 xml:space="preserve">If you are unable to make payment by </w:t>
      </w:r>
      <w:proofErr w:type="gramStart"/>
      <w:r w:rsidRPr="009164E7">
        <w:rPr>
          <w:rFonts w:ascii="Arial" w:eastAsia="Times New Roman" w:hAnsi="Arial" w:cs="Arial"/>
          <w:color w:val="050505"/>
          <w:sz w:val="24"/>
          <w:szCs w:val="24"/>
          <w:lang w:eastAsia="en-GB"/>
        </w:rPr>
        <w:t>BACS</w:t>
      </w:r>
      <w:proofErr w:type="gramEnd"/>
      <w:r w:rsidRPr="009164E7">
        <w:rPr>
          <w:rFonts w:ascii="Arial" w:eastAsia="Times New Roman" w:hAnsi="Arial" w:cs="Arial"/>
          <w:color w:val="050505"/>
          <w:sz w:val="24"/>
          <w:szCs w:val="24"/>
          <w:lang w:eastAsia="en-GB"/>
        </w:rPr>
        <w:t xml:space="preserve"> please call 01530 454665 and a member of our Planning Support Team will be able to take a card payment.  If you call at a time when we are busy and you get through to our voicemail, please leave a message to say you wish to pay a planning fee </w:t>
      </w:r>
      <w:proofErr w:type="gramStart"/>
      <w:r w:rsidRPr="009164E7">
        <w:rPr>
          <w:rFonts w:ascii="Arial" w:eastAsia="Times New Roman" w:hAnsi="Arial" w:cs="Arial"/>
          <w:color w:val="050505"/>
          <w:sz w:val="24"/>
          <w:szCs w:val="24"/>
          <w:lang w:eastAsia="en-GB"/>
        </w:rPr>
        <w:t>and also</w:t>
      </w:r>
      <w:proofErr w:type="gramEnd"/>
      <w:r w:rsidRPr="009164E7">
        <w:rPr>
          <w:rFonts w:ascii="Arial" w:eastAsia="Times New Roman" w:hAnsi="Arial" w:cs="Arial"/>
          <w:color w:val="050505"/>
          <w:sz w:val="24"/>
          <w:szCs w:val="24"/>
          <w:lang w:eastAsia="en-GB"/>
        </w:rPr>
        <w:t xml:space="preserve"> leave your name, the address of the proposed planning application and your phone number, and we will call you back.</w:t>
      </w:r>
    </w:p>
    <w:p w14:paraId="1AEB864C" w14:textId="77777777" w:rsidR="00672C13" w:rsidRPr="009164E7" w:rsidRDefault="00672C13" w:rsidP="00672C13">
      <w:pPr>
        <w:shd w:val="clear" w:color="auto" w:fill="FFFFFF"/>
        <w:spacing w:after="36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You can also pay the fee using the self-serve machines at our Customer Service Centre in Belvoir Road in Coalville or by calling Customer Services on 01530 454545.</w:t>
      </w:r>
    </w:p>
    <w:p w14:paraId="7D9A8577" w14:textId="2B3B17BF" w:rsidR="005D6B4B" w:rsidRPr="009164E7" w:rsidRDefault="003328F1" w:rsidP="00672C13">
      <w:pPr>
        <w:shd w:val="clear" w:color="auto" w:fill="FFFFFF"/>
        <w:spacing w:after="360" w:line="240" w:lineRule="auto"/>
        <w:jc w:val="both"/>
        <w:textAlignment w:val="baseline"/>
        <w:rPr>
          <w:rFonts w:ascii="Arial" w:eastAsia="Calibri" w:hAnsi="Arial" w:cs="Arial"/>
          <w:sz w:val="24"/>
          <w:szCs w:val="24"/>
        </w:rPr>
      </w:pPr>
      <w:r w:rsidRPr="009164E7">
        <w:rPr>
          <w:rFonts w:ascii="Arial" w:eastAsia="Calibri" w:hAnsi="Arial" w:cs="Arial"/>
          <w:sz w:val="24"/>
          <w:szCs w:val="24"/>
        </w:rPr>
        <w:t>Please note that f</w:t>
      </w:r>
      <w:r w:rsidR="005D6B4B" w:rsidRPr="009164E7">
        <w:rPr>
          <w:rFonts w:ascii="Arial" w:eastAsia="Calibri" w:hAnsi="Arial" w:cs="Arial"/>
          <w:sz w:val="24"/>
          <w:szCs w:val="24"/>
        </w:rPr>
        <w:t>or minor pre-application enquiries there is an additional fee for meetings.  Meetings are only possible where you have paid for a written response and meeting at the same time.  It will not be possible to just pay for a meeting (without paying for a written responses) and it will not be possible to request and pay for a meeting, after the written response has been issued.</w:t>
      </w:r>
    </w:p>
    <w:p w14:paraId="2BFF193F" w14:textId="6FCC01AA" w:rsidR="00AE4D25" w:rsidRDefault="00AE4D25" w:rsidP="00672C13">
      <w:pPr>
        <w:shd w:val="clear" w:color="auto" w:fill="FFFFFF"/>
        <w:spacing w:after="360" w:line="240" w:lineRule="auto"/>
        <w:jc w:val="both"/>
        <w:textAlignment w:val="baseline"/>
        <w:rPr>
          <w:rFonts w:ascii="Arial" w:eastAsia="Times New Roman" w:hAnsi="Arial" w:cs="Arial"/>
          <w:color w:val="050505"/>
          <w:sz w:val="24"/>
          <w:szCs w:val="24"/>
          <w:lang w:eastAsia="en-GB"/>
        </w:rPr>
      </w:pPr>
      <w:r w:rsidRPr="009164E7">
        <w:rPr>
          <w:rFonts w:ascii="Arial" w:eastAsia="Times New Roman" w:hAnsi="Arial" w:cs="Arial"/>
          <w:color w:val="050505"/>
          <w:sz w:val="24"/>
          <w:szCs w:val="24"/>
          <w:lang w:eastAsia="en-GB"/>
        </w:rPr>
        <w:t xml:space="preserve">Once the correct information has been submitted and the pre-application fee paid, we will allocate your enquiry to a case officer and will aim to respond to your enquiry within </w:t>
      </w:r>
      <w:r w:rsidR="00C159DD" w:rsidRPr="009164E7">
        <w:rPr>
          <w:rFonts w:ascii="Arial" w:eastAsia="Times New Roman" w:hAnsi="Arial" w:cs="Arial"/>
          <w:color w:val="050505"/>
          <w:sz w:val="24"/>
          <w:szCs w:val="24"/>
          <w:lang w:eastAsia="en-GB"/>
        </w:rPr>
        <w:t>6/8 weeks</w:t>
      </w:r>
      <w:r w:rsidRPr="009164E7">
        <w:rPr>
          <w:rFonts w:ascii="Arial" w:eastAsia="Times New Roman" w:hAnsi="Arial" w:cs="Arial"/>
          <w:color w:val="050505"/>
          <w:sz w:val="24"/>
          <w:szCs w:val="24"/>
          <w:lang w:eastAsia="en-GB"/>
        </w:rPr>
        <w:t xml:space="preserve">.  If the enquiry is submitted with insufficient information or without the fee, then the </w:t>
      </w:r>
      <w:proofErr w:type="gramStart"/>
      <w:r w:rsidR="000F2C23" w:rsidRPr="009164E7">
        <w:rPr>
          <w:rFonts w:ascii="Arial" w:eastAsia="Times New Roman" w:hAnsi="Arial" w:cs="Arial"/>
          <w:color w:val="050505"/>
          <w:sz w:val="24"/>
          <w:szCs w:val="24"/>
          <w:lang w:eastAsia="en-GB"/>
        </w:rPr>
        <w:t>6</w:t>
      </w:r>
      <w:r w:rsidR="00C159DD" w:rsidRPr="009164E7">
        <w:rPr>
          <w:rFonts w:ascii="Arial" w:eastAsia="Times New Roman" w:hAnsi="Arial" w:cs="Arial"/>
          <w:color w:val="050505"/>
          <w:sz w:val="24"/>
          <w:szCs w:val="24"/>
          <w:lang w:eastAsia="en-GB"/>
        </w:rPr>
        <w:t>/8 week</w:t>
      </w:r>
      <w:proofErr w:type="gramEnd"/>
      <w:r w:rsidRPr="009164E7">
        <w:rPr>
          <w:rFonts w:ascii="Arial" w:eastAsia="Times New Roman" w:hAnsi="Arial" w:cs="Arial"/>
          <w:color w:val="050505"/>
          <w:sz w:val="24"/>
          <w:szCs w:val="24"/>
          <w:lang w:eastAsia="en-GB"/>
        </w:rPr>
        <w:t xml:space="preserve"> time period will not commence until sufficient details are provided.</w:t>
      </w:r>
    </w:p>
    <w:p w14:paraId="1CF18DCD" w14:textId="77777777" w:rsidR="00DD3B83" w:rsidRPr="009164E7" w:rsidRDefault="00DD3B83" w:rsidP="00672C13">
      <w:pPr>
        <w:shd w:val="clear" w:color="auto" w:fill="FFFFFF"/>
        <w:spacing w:after="360" w:line="240" w:lineRule="auto"/>
        <w:jc w:val="both"/>
        <w:textAlignment w:val="baseline"/>
        <w:rPr>
          <w:rFonts w:ascii="Arial" w:eastAsia="Times New Roman" w:hAnsi="Arial" w:cs="Arial"/>
          <w:color w:val="050505"/>
          <w:sz w:val="24"/>
          <w:szCs w:val="24"/>
          <w:lang w:eastAsia="en-GB"/>
        </w:rPr>
      </w:pPr>
    </w:p>
    <w:p w14:paraId="747858D4" w14:textId="77777777" w:rsidR="0015147A" w:rsidRDefault="0015147A" w:rsidP="0015147A">
      <w:pPr>
        <w:pStyle w:val="Heading2"/>
        <w:shd w:val="clear" w:color="auto" w:fill="FFFFFF"/>
        <w:rPr>
          <w:rFonts w:ascii="Arial" w:hAnsi="Arial" w:cs="Arial"/>
          <w:b w:val="0"/>
          <w:bCs w:val="0"/>
          <w:color w:val="538135" w:themeColor="accent6" w:themeShade="BF"/>
        </w:rPr>
      </w:pPr>
      <w:r>
        <w:rPr>
          <w:rFonts w:ascii="Arial" w:hAnsi="Arial" w:cs="Arial"/>
          <w:b w:val="0"/>
          <w:bCs w:val="0"/>
          <w:color w:val="538135" w:themeColor="accent6" w:themeShade="BF"/>
        </w:rPr>
        <w:lastRenderedPageBreak/>
        <w:t>Are there any exemptions</w:t>
      </w:r>
      <w:r w:rsidR="00AE4D25">
        <w:rPr>
          <w:rFonts w:ascii="Arial" w:hAnsi="Arial" w:cs="Arial"/>
          <w:b w:val="0"/>
          <w:bCs w:val="0"/>
          <w:color w:val="538135" w:themeColor="accent6" w:themeShade="BF"/>
        </w:rPr>
        <w:t xml:space="preserve"> to fees</w:t>
      </w:r>
      <w:r>
        <w:rPr>
          <w:rFonts w:ascii="Arial" w:hAnsi="Arial" w:cs="Arial"/>
          <w:b w:val="0"/>
          <w:bCs w:val="0"/>
          <w:color w:val="538135" w:themeColor="accent6" w:themeShade="BF"/>
        </w:rPr>
        <w:t xml:space="preserve">? </w:t>
      </w:r>
    </w:p>
    <w:p w14:paraId="47F4C024" w14:textId="77777777" w:rsidR="0015147A" w:rsidRPr="009164E7" w:rsidRDefault="0015147A" w:rsidP="00A576D9">
      <w:p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 xml:space="preserve">The enquiries that would be excluded from the charge schedule would be limited </w:t>
      </w:r>
      <w:proofErr w:type="gramStart"/>
      <w:r w:rsidRPr="009164E7">
        <w:rPr>
          <w:rFonts w:ascii="Arial" w:eastAsia="Calibri" w:hAnsi="Arial" w:cs="Arial"/>
          <w:sz w:val="24"/>
          <w:szCs w:val="24"/>
        </w:rPr>
        <w:t>to:-</w:t>
      </w:r>
      <w:proofErr w:type="gramEnd"/>
      <w:r w:rsidRPr="009164E7">
        <w:rPr>
          <w:rFonts w:ascii="Arial" w:eastAsia="Calibri" w:hAnsi="Arial" w:cs="Arial"/>
          <w:sz w:val="24"/>
          <w:szCs w:val="24"/>
        </w:rPr>
        <w:t xml:space="preserve"> </w:t>
      </w:r>
    </w:p>
    <w:p w14:paraId="137BFA20" w14:textId="77777777" w:rsidR="0015147A" w:rsidRPr="009164E7" w:rsidRDefault="0015147A" w:rsidP="00A576D9">
      <w:pPr>
        <w:pStyle w:val="ListParagraph"/>
        <w:numPr>
          <w:ilvl w:val="0"/>
          <w:numId w:val="8"/>
        </w:num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 xml:space="preserve">enquiries relating to Listed </w:t>
      </w:r>
      <w:proofErr w:type="gramStart"/>
      <w:r w:rsidRPr="009164E7">
        <w:rPr>
          <w:rFonts w:ascii="Arial" w:eastAsia="Calibri" w:hAnsi="Arial" w:cs="Arial"/>
          <w:sz w:val="24"/>
          <w:szCs w:val="24"/>
        </w:rPr>
        <w:t>Buildings;</w:t>
      </w:r>
      <w:proofErr w:type="gramEnd"/>
      <w:r w:rsidRPr="009164E7">
        <w:rPr>
          <w:rFonts w:ascii="Arial" w:eastAsia="Calibri" w:hAnsi="Arial" w:cs="Arial"/>
          <w:sz w:val="24"/>
          <w:szCs w:val="24"/>
        </w:rPr>
        <w:t xml:space="preserve"> </w:t>
      </w:r>
    </w:p>
    <w:p w14:paraId="641DB962" w14:textId="3CF9F725" w:rsidR="0015147A" w:rsidRPr="009164E7" w:rsidRDefault="00C159DD" w:rsidP="00A576D9">
      <w:pPr>
        <w:pStyle w:val="ListParagraph"/>
        <w:numPr>
          <w:ilvl w:val="0"/>
          <w:numId w:val="8"/>
        </w:num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 xml:space="preserve">enquiries relating to discharge of </w:t>
      </w:r>
      <w:proofErr w:type="gramStart"/>
      <w:r w:rsidRPr="009164E7">
        <w:rPr>
          <w:rFonts w:ascii="Arial" w:eastAsia="Calibri" w:hAnsi="Arial" w:cs="Arial"/>
          <w:sz w:val="24"/>
          <w:szCs w:val="24"/>
        </w:rPr>
        <w:t>conditions;</w:t>
      </w:r>
      <w:proofErr w:type="gramEnd"/>
    </w:p>
    <w:p w14:paraId="635DC136" w14:textId="77777777" w:rsidR="0015147A" w:rsidRPr="009164E7" w:rsidRDefault="0015147A" w:rsidP="00A576D9">
      <w:pPr>
        <w:pStyle w:val="ListParagraph"/>
        <w:numPr>
          <w:ilvl w:val="0"/>
          <w:numId w:val="8"/>
        </w:num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requests from a Parish or Town Council for their own development; and</w:t>
      </w:r>
    </w:p>
    <w:p w14:paraId="1ECA21F1" w14:textId="77777777" w:rsidR="0015147A" w:rsidRPr="009164E7" w:rsidRDefault="00AE4D25" w:rsidP="00A576D9">
      <w:pPr>
        <w:pStyle w:val="ListParagraph"/>
        <w:numPr>
          <w:ilvl w:val="0"/>
          <w:numId w:val="8"/>
        </w:num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 xml:space="preserve">where </w:t>
      </w:r>
      <w:r w:rsidR="0015147A" w:rsidRPr="009164E7">
        <w:rPr>
          <w:rFonts w:ascii="Arial" w:eastAsia="Calibri" w:hAnsi="Arial" w:cs="Arial"/>
          <w:sz w:val="24"/>
          <w:szCs w:val="24"/>
        </w:rPr>
        <w:t>the development is for the direct benefit of a registered disabled person</w:t>
      </w:r>
      <w:r w:rsidRPr="009164E7">
        <w:rPr>
          <w:rFonts w:ascii="Arial" w:eastAsia="Calibri" w:hAnsi="Arial" w:cs="Arial"/>
          <w:sz w:val="24"/>
          <w:szCs w:val="24"/>
        </w:rPr>
        <w:t>.</w:t>
      </w:r>
    </w:p>
    <w:p w14:paraId="6354D7B0" w14:textId="77777777" w:rsidR="00C159DD" w:rsidRDefault="00C159DD" w:rsidP="00013F3C">
      <w:pPr>
        <w:shd w:val="clear" w:color="auto" w:fill="FFFFFF"/>
        <w:spacing w:before="100" w:beforeAutospacing="1" w:after="100" w:afterAutospacing="1" w:line="240" w:lineRule="auto"/>
        <w:jc w:val="both"/>
        <w:outlineLvl w:val="1"/>
        <w:rPr>
          <w:rFonts w:ascii="Arial" w:eastAsia="Times New Roman" w:hAnsi="Arial" w:cs="Arial"/>
          <w:color w:val="538135" w:themeColor="accent6" w:themeShade="BF"/>
          <w:sz w:val="36"/>
          <w:szCs w:val="36"/>
          <w:lang w:eastAsia="en-GB"/>
        </w:rPr>
      </w:pPr>
      <w:r w:rsidRPr="00C159DD">
        <w:rPr>
          <w:rFonts w:ascii="Arial" w:eastAsia="Times New Roman" w:hAnsi="Arial" w:cs="Arial"/>
          <w:color w:val="538135" w:themeColor="accent6" w:themeShade="BF"/>
          <w:sz w:val="36"/>
          <w:szCs w:val="36"/>
          <w:lang w:eastAsia="en-GB"/>
        </w:rPr>
        <w:t xml:space="preserve">Tree Advice </w:t>
      </w:r>
    </w:p>
    <w:p w14:paraId="5E00D73E" w14:textId="77DC8E87" w:rsidR="00C159DD" w:rsidRPr="009164E7" w:rsidRDefault="00C159DD" w:rsidP="00013F3C">
      <w:pPr>
        <w:shd w:val="clear" w:color="auto" w:fill="FFFFFF"/>
        <w:spacing w:before="100" w:beforeAutospacing="1" w:after="100" w:afterAutospacing="1" w:line="240" w:lineRule="auto"/>
        <w:jc w:val="both"/>
        <w:outlineLvl w:val="1"/>
        <w:rPr>
          <w:rFonts w:ascii="Arial" w:eastAsia="Times New Roman" w:hAnsi="Arial" w:cs="Arial"/>
          <w:sz w:val="24"/>
          <w:szCs w:val="24"/>
          <w:lang w:eastAsia="en-GB"/>
        </w:rPr>
      </w:pPr>
      <w:r w:rsidRPr="009164E7">
        <w:rPr>
          <w:rFonts w:ascii="Arial" w:eastAsia="Times New Roman" w:hAnsi="Arial" w:cs="Arial"/>
          <w:sz w:val="24"/>
          <w:szCs w:val="24"/>
          <w:lang w:eastAsia="en-GB"/>
        </w:rPr>
        <w:t xml:space="preserve">We are no longer able to provide free advice or a site visit in relation to works to trees protected by Tree Preservation Orders or by virtue of </w:t>
      </w:r>
      <w:proofErr w:type="gramStart"/>
      <w:r w:rsidRPr="009164E7">
        <w:rPr>
          <w:rFonts w:ascii="Arial" w:eastAsia="Times New Roman" w:hAnsi="Arial" w:cs="Arial"/>
          <w:sz w:val="24"/>
          <w:szCs w:val="24"/>
          <w:lang w:eastAsia="en-GB"/>
        </w:rPr>
        <w:t>being located in</w:t>
      </w:r>
      <w:proofErr w:type="gramEnd"/>
      <w:r w:rsidRPr="009164E7">
        <w:rPr>
          <w:rFonts w:ascii="Arial" w:eastAsia="Times New Roman" w:hAnsi="Arial" w:cs="Arial"/>
          <w:sz w:val="24"/>
          <w:szCs w:val="24"/>
          <w:lang w:eastAsia="en-GB"/>
        </w:rPr>
        <w:t xml:space="preserve"> a Conservation Area.  We recommended that you seek your own independent arboricultural advice and then submit a formal application for works to trees in a Conservation area of works to a tree protected by a Tree Preservation Order.</w:t>
      </w:r>
    </w:p>
    <w:p w14:paraId="40DCE1DD" w14:textId="473847E4" w:rsidR="00336FBC" w:rsidRPr="009164E7" w:rsidRDefault="00C159DD" w:rsidP="00BF621E">
      <w:pPr>
        <w:shd w:val="clear" w:color="auto" w:fill="FFFFFF"/>
        <w:spacing w:before="100" w:beforeAutospacing="1" w:after="100" w:afterAutospacing="1" w:line="240" w:lineRule="auto"/>
        <w:outlineLvl w:val="1"/>
        <w:rPr>
          <w:rFonts w:ascii="Arial" w:hAnsi="Arial" w:cs="Arial"/>
          <w:color w:val="0000FF"/>
          <w:sz w:val="24"/>
          <w:szCs w:val="24"/>
          <w:u w:val="single"/>
        </w:rPr>
      </w:pPr>
      <w:r w:rsidRPr="009164E7">
        <w:rPr>
          <w:rFonts w:ascii="Arial" w:eastAsia="Times New Roman" w:hAnsi="Arial" w:cs="Arial"/>
          <w:sz w:val="24"/>
          <w:szCs w:val="24"/>
          <w:lang w:eastAsia="en-GB"/>
        </w:rPr>
        <w:t>Please see our website for further information</w:t>
      </w:r>
      <w:r w:rsidR="000346E0" w:rsidRPr="009164E7">
        <w:rPr>
          <w:rFonts w:ascii="Arial" w:eastAsia="Times New Roman" w:hAnsi="Arial" w:cs="Arial"/>
          <w:sz w:val="24"/>
          <w:szCs w:val="24"/>
          <w:lang w:eastAsia="en-GB"/>
        </w:rPr>
        <w:t xml:space="preserve"> - </w:t>
      </w:r>
      <w:hyperlink r:id="rId12" w:history="1">
        <w:r w:rsidR="000346E0" w:rsidRPr="009164E7">
          <w:rPr>
            <w:rStyle w:val="Hyperlink"/>
            <w:rFonts w:ascii="Arial" w:eastAsia="Times New Roman" w:hAnsi="Arial" w:cs="Arial"/>
            <w:sz w:val="24"/>
            <w:szCs w:val="24"/>
            <w:lang w:eastAsia="en-GB"/>
          </w:rPr>
          <w:t>Trees and hedgerows</w:t>
        </w:r>
      </w:hyperlink>
    </w:p>
    <w:p w14:paraId="4B84CE8D" w14:textId="5C8B1065" w:rsidR="00BF621E" w:rsidRDefault="00BF621E" w:rsidP="00BF621E">
      <w:pPr>
        <w:shd w:val="clear" w:color="auto" w:fill="FFFFFF"/>
        <w:spacing w:before="100" w:beforeAutospacing="1" w:after="100" w:afterAutospacing="1" w:line="240" w:lineRule="auto"/>
        <w:outlineLvl w:val="1"/>
        <w:rPr>
          <w:rFonts w:ascii="Arial" w:eastAsia="Times New Roman" w:hAnsi="Arial" w:cs="Arial"/>
          <w:color w:val="538135" w:themeColor="accent6" w:themeShade="BF"/>
          <w:sz w:val="36"/>
          <w:szCs w:val="36"/>
          <w:lang w:eastAsia="en-GB"/>
        </w:rPr>
      </w:pPr>
      <w:r>
        <w:rPr>
          <w:rFonts w:ascii="Arial" w:eastAsia="Times New Roman" w:hAnsi="Arial" w:cs="Arial"/>
          <w:color w:val="538135" w:themeColor="accent6" w:themeShade="BF"/>
          <w:sz w:val="36"/>
          <w:szCs w:val="36"/>
          <w:lang w:eastAsia="en-GB"/>
        </w:rPr>
        <w:t>Householder/mi</w:t>
      </w:r>
      <w:r w:rsidRPr="00BF621E">
        <w:rPr>
          <w:rFonts w:ascii="Arial" w:eastAsia="Times New Roman" w:hAnsi="Arial" w:cs="Arial"/>
          <w:color w:val="538135" w:themeColor="accent6" w:themeShade="BF"/>
          <w:sz w:val="36"/>
          <w:szCs w:val="36"/>
          <w:lang w:eastAsia="en-GB"/>
        </w:rPr>
        <w:t xml:space="preserve">nor/other </w:t>
      </w:r>
      <w:r>
        <w:rPr>
          <w:rFonts w:ascii="Arial" w:eastAsia="Times New Roman" w:hAnsi="Arial" w:cs="Arial"/>
          <w:color w:val="538135" w:themeColor="accent6" w:themeShade="BF"/>
          <w:sz w:val="36"/>
          <w:szCs w:val="36"/>
          <w:lang w:eastAsia="en-GB"/>
        </w:rPr>
        <w:t xml:space="preserve">enquiries </w:t>
      </w:r>
    </w:p>
    <w:p w14:paraId="40F4D34F" w14:textId="77777777" w:rsidR="00BF621E" w:rsidRPr="009164E7" w:rsidRDefault="00BF621E" w:rsidP="00A576D9">
      <w:pPr>
        <w:jc w:val="both"/>
        <w:rPr>
          <w:rFonts w:ascii="Arial" w:eastAsia="Calibri" w:hAnsi="Arial" w:cs="Arial"/>
          <w:sz w:val="24"/>
          <w:szCs w:val="24"/>
        </w:rPr>
      </w:pPr>
      <w:r w:rsidRPr="009164E7">
        <w:rPr>
          <w:rFonts w:ascii="Arial" w:eastAsia="Calibri" w:hAnsi="Arial" w:cs="Arial"/>
          <w:sz w:val="24"/>
          <w:szCs w:val="24"/>
        </w:rPr>
        <w:t xml:space="preserve">Our service will </w:t>
      </w:r>
      <w:proofErr w:type="gramStart"/>
      <w:r w:rsidRPr="009164E7">
        <w:rPr>
          <w:rFonts w:ascii="Arial" w:eastAsia="Calibri" w:hAnsi="Arial" w:cs="Arial"/>
          <w:sz w:val="24"/>
          <w:szCs w:val="24"/>
        </w:rPr>
        <w:t>include:-</w:t>
      </w:r>
      <w:proofErr w:type="gramEnd"/>
    </w:p>
    <w:p w14:paraId="0B5B609C"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An overview of any relevant planning </w:t>
      </w:r>
      <w:proofErr w:type="gramStart"/>
      <w:r w:rsidRPr="009164E7">
        <w:rPr>
          <w:rFonts w:ascii="Arial" w:eastAsia="Calibri" w:hAnsi="Arial" w:cs="Arial"/>
          <w:sz w:val="24"/>
          <w:szCs w:val="24"/>
        </w:rPr>
        <w:t>history;</w:t>
      </w:r>
      <w:proofErr w:type="gramEnd"/>
    </w:p>
    <w:p w14:paraId="4B95EB28"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relevant </w:t>
      </w:r>
      <w:proofErr w:type="gramStart"/>
      <w:r w:rsidRPr="009164E7">
        <w:rPr>
          <w:rFonts w:ascii="Arial" w:eastAsia="Calibri" w:hAnsi="Arial" w:cs="Arial"/>
          <w:sz w:val="24"/>
          <w:szCs w:val="24"/>
        </w:rPr>
        <w:t>policies;</w:t>
      </w:r>
      <w:proofErr w:type="gramEnd"/>
    </w:p>
    <w:p w14:paraId="516B36FF"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w:t>
      </w:r>
      <w:proofErr w:type="gramStart"/>
      <w:r w:rsidRPr="009164E7">
        <w:rPr>
          <w:rFonts w:ascii="Arial" w:eastAsia="Calibri" w:hAnsi="Arial" w:cs="Arial"/>
          <w:sz w:val="24"/>
          <w:szCs w:val="24"/>
        </w:rPr>
        <w:t>site</w:t>
      </w:r>
      <w:proofErr w:type="gramEnd"/>
      <w:r w:rsidRPr="009164E7">
        <w:rPr>
          <w:rFonts w:ascii="Arial" w:eastAsia="Calibri" w:hAnsi="Arial" w:cs="Arial"/>
          <w:sz w:val="24"/>
          <w:szCs w:val="24"/>
        </w:rPr>
        <w:t xml:space="preserve"> constraints;</w:t>
      </w:r>
    </w:p>
    <w:p w14:paraId="1929A9D5"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relevant consultees that would be consulted on an </w:t>
      </w:r>
      <w:proofErr w:type="gramStart"/>
      <w:r w:rsidRPr="009164E7">
        <w:rPr>
          <w:rFonts w:ascii="Arial" w:eastAsia="Calibri" w:hAnsi="Arial" w:cs="Arial"/>
          <w:sz w:val="24"/>
          <w:szCs w:val="24"/>
        </w:rPr>
        <w:t>application;</w:t>
      </w:r>
      <w:proofErr w:type="gramEnd"/>
    </w:p>
    <w:p w14:paraId="6E651802"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information required to accompany the planning </w:t>
      </w:r>
      <w:proofErr w:type="gramStart"/>
      <w:r w:rsidRPr="009164E7">
        <w:rPr>
          <w:rFonts w:ascii="Arial" w:eastAsia="Calibri" w:hAnsi="Arial" w:cs="Arial"/>
          <w:sz w:val="24"/>
          <w:szCs w:val="24"/>
        </w:rPr>
        <w:t>application;</w:t>
      </w:r>
      <w:proofErr w:type="gramEnd"/>
    </w:p>
    <w:p w14:paraId="3756F771"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An assessment on the principle of </w:t>
      </w:r>
      <w:proofErr w:type="gramStart"/>
      <w:r w:rsidRPr="009164E7">
        <w:rPr>
          <w:rFonts w:ascii="Arial" w:eastAsia="Calibri" w:hAnsi="Arial" w:cs="Arial"/>
          <w:sz w:val="24"/>
          <w:szCs w:val="24"/>
        </w:rPr>
        <w:t>development;</w:t>
      </w:r>
      <w:proofErr w:type="gramEnd"/>
    </w:p>
    <w:p w14:paraId="1E5F877D" w14:textId="4E67C9E4"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An assessment on layout, design and impact upon residential amenity where the enquiry includes sufficient information </w:t>
      </w:r>
      <w:proofErr w:type="gramStart"/>
      <w:r w:rsidRPr="009164E7">
        <w:rPr>
          <w:rFonts w:ascii="Arial" w:eastAsia="Calibri" w:hAnsi="Arial" w:cs="Arial"/>
          <w:sz w:val="24"/>
          <w:szCs w:val="24"/>
        </w:rPr>
        <w:t>in order for</w:t>
      </w:r>
      <w:proofErr w:type="gramEnd"/>
      <w:r w:rsidRPr="009164E7">
        <w:rPr>
          <w:rFonts w:ascii="Arial" w:eastAsia="Calibri" w:hAnsi="Arial" w:cs="Arial"/>
          <w:sz w:val="24"/>
          <w:szCs w:val="24"/>
        </w:rPr>
        <w:t xml:space="preserve"> this to be assessed. Input from the Council’s Urban Design Officer where necessary and suggestions and options to improve layout, design and impact upon residential </w:t>
      </w:r>
      <w:r w:rsidR="00A8304F" w:rsidRPr="009164E7">
        <w:rPr>
          <w:rFonts w:ascii="Arial" w:eastAsia="Calibri" w:hAnsi="Arial" w:cs="Arial"/>
          <w:sz w:val="24"/>
          <w:szCs w:val="24"/>
        </w:rPr>
        <w:t xml:space="preserve">amenity, where this is </w:t>
      </w:r>
      <w:proofErr w:type="gramStart"/>
      <w:r w:rsidR="00A8304F" w:rsidRPr="009164E7">
        <w:rPr>
          <w:rFonts w:ascii="Arial" w:eastAsia="Calibri" w:hAnsi="Arial" w:cs="Arial"/>
          <w:sz w:val="24"/>
          <w:szCs w:val="24"/>
        </w:rPr>
        <w:t>possible;</w:t>
      </w:r>
      <w:proofErr w:type="gramEnd"/>
    </w:p>
    <w:p w14:paraId="51DD8D4B" w14:textId="2879AFFA"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Where impacts upon heritage assets and trees is considered to be relevant, an assessment from the Council’s Conser</w:t>
      </w:r>
      <w:r w:rsidR="00A8304F" w:rsidRPr="009164E7">
        <w:rPr>
          <w:rFonts w:ascii="Arial" w:eastAsia="Calibri" w:hAnsi="Arial" w:cs="Arial"/>
          <w:sz w:val="24"/>
          <w:szCs w:val="24"/>
        </w:rPr>
        <w:t xml:space="preserve">vation Officer and Tree </w:t>
      </w:r>
      <w:proofErr w:type="gramStart"/>
      <w:r w:rsidR="00A8304F" w:rsidRPr="009164E7">
        <w:rPr>
          <w:rFonts w:ascii="Arial" w:eastAsia="Calibri" w:hAnsi="Arial" w:cs="Arial"/>
          <w:sz w:val="24"/>
          <w:szCs w:val="24"/>
        </w:rPr>
        <w:t>Officer;</w:t>
      </w:r>
      <w:proofErr w:type="gramEnd"/>
    </w:p>
    <w:p w14:paraId="3B8249A4"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A list of other relevant material considerations, which are not covered above and contact details of relevant consultees; and</w:t>
      </w:r>
    </w:p>
    <w:p w14:paraId="104FF8CA" w14:textId="77777777" w:rsidR="00BF621E" w:rsidRPr="009164E7" w:rsidRDefault="00BF621E" w:rsidP="00A576D9">
      <w:pPr>
        <w:pStyle w:val="ListParagraph"/>
        <w:numPr>
          <w:ilvl w:val="0"/>
          <w:numId w:val="20"/>
        </w:numPr>
        <w:spacing w:after="0" w:line="240" w:lineRule="auto"/>
        <w:jc w:val="both"/>
        <w:rPr>
          <w:rFonts w:ascii="Arial" w:eastAsia="Calibri" w:hAnsi="Arial" w:cs="Arial"/>
          <w:sz w:val="24"/>
          <w:szCs w:val="24"/>
        </w:rPr>
      </w:pPr>
      <w:r w:rsidRPr="009164E7">
        <w:rPr>
          <w:rFonts w:ascii="Arial" w:eastAsia="Calibri" w:hAnsi="Arial" w:cs="Arial"/>
          <w:sz w:val="24"/>
          <w:szCs w:val="24"/>
        </w:rPr>
        <w:t>An officer’s professional opinion on whether the scheme as presented is likely to receive a favourable recommendation.</w:t>
      </w:r>
    </w:p>
    <w:p w14:paraId="6708198C" w14:textId="7180A566" w:rsidR="005D6B4B" w:rsidRPr="009164E7" w:rsidRDefault="00BF621E" w:rsidP="00A576D9">
      <w:pPr>
        <w:shd w:val="clear" w:color="auto" w:fill="FFFFFF"/>
        <w:spacing w:before="100" w:beforeAutospacing="1" w:after="100" w:afterAutospacing="1" w:line="240" w:lineRule="auto"/>
        <w:jc w:val="both"/>
        <w:rPr>
          <w:rFonts w:ascii="Arial" w:eastAsia="Calibri" w:hAnsi="Arial" w:cs="Arial"/>
          <w:sz w:val="24"/>
          <w:szCs w:val="24"/>
        </w:rPr>
      </w:pPr>
      <w:r w:rsidRPr="009164E7">
        <w:rPr>
          <w:rFonts w:ascii="Arial" w:eastAsia="Calibri" w:hAnsi="Arial" w:cs="Arial"/>
          <w:sz w:val="24"/>
          <w:szCs w:val="24"/>
        </w:rPr>
        <w:t>Meetings are only possible where you have paid for a written response</w:t>
      </w:r>
      <w:r w:rsidR="005D6B4B" w:rsidRPr="009164E7">
        <w:rPr>
          <w:rFonts w:ascii="Arial" w:eastAsia="Calibri" w:hAnsi="Arial" w:cs="Arial"/>
          <w:sz w:val="24"/>
          <w:szCs w:val="24"/>
        </w:rPr>
        <w:t xml:space="preserve"> and meeting at the same time.  It will not be possible to just pay for a meeting (without paying for a written response) and it will not be possible to request and pay for a meeting, after the written response has been issued.</w:t>
      </w:r>
    </w:p>
    <w:p w14:paraId="3CC90A98" w14:textId="103A12C0" w:rsidR="00BF621E" w:rsidRPr="009164E7" w:rsidRDefault="005D6B4B" w:rsidP="00A576D9">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Calibri" w:hAnsi="Arial" w:cs="Arial"/>
          <w:sz w:val="24"/>
          <w:szCs w:val="24"/>
        </w:rPr>
        <w:lastRenderedPageBreak/>
        <w:t>Meetings are restricted to 1 hour maximum and all meetings are to be undertaken virtually</w:t>
      </w:r>
      <w:r w:rsidR="00DD3B83">
        <w:rPr>
          <w:rFonts w:ascii="Arial" w:eastAsia="Calibri" w:hAnsi="Arial" w:cs="Arial"/>
          <w:sz w:val="24"/>
          <w:szCs w:val="24"/>
        </w:rPr>
        <w:t xml:space="preserve">.  </w:t>
      </w:r>
      <w:r w:rsidRPr="009164E7">
        <w:rPr>
          <w:rFonts w:ascii="Arial" w:eastAsia="Calibri" w:hAnsi="Arial" w:cs="Arial"/>
          <w:sz w:val="24"/>
          <w:szCs w:val="24"/>
        </w:rPr>
        <w:t>A site meeting will</w:t>
      </w:r>
      <w:r w:rsidR="00DD3B83">
        <w:rPr>
          <w:rFonts w:ascii="Arial" w:eastAsia="Calibri" w:hAnsi="Arial" w:cs="Arial"/>
          <w:sz w:val="24"/>
          <w:szCs w:val="24"/>
        </w:rPr>
        <w:t xml:space="preserve"> only</w:t>
      </w:r>
      <w:r w:rsidRPr="009164E7">
        <w:rPr>
          <w:rFonts w:ascii="Arial" w:eastAsia="Calibri" w:hAnsi="Arial" w:cs="Arial"/>
          <w:sz w:val="24"/>
          <w:szCs w:val="24"/>
        </w:rPr>
        <w:t xml:space="preserve"> </w:t>
      </w:r>
      <w:r w:rsidR="00BF621E" w:rsidRPr="009164E7">
        <w:rPr>
          <w:rFonts w:ascii="Arial" w:eastAsia="Calibri" w:hAnsi="Arial" w:cs="Arial"/>
          <w:sz w:val="24"/>
          <w:szCs w:val="24"/>
        </w:rPr>
        <w:t xml:space="preserve">be undertaken at the request of officers </w:t>
      </w:r>
      <w:r w:rsidRPr="009164E7">
        <w:rPr>
          <w:rFonts w:ascii="Arial" w:eastAsia="Calibri" w:hAnsi="Arial" w:cs="Arial"/>
          <w:sz w:val="24"/>
          <w:szCs w:val="24"/>
        </w:rPr>
        <w:t>or in exceptional circumstances</w:t>
      </w:r>
      <w:r w:rsidR="00DD3B83">
        <w:rPr>
          <w:rFonts w:ascii="Arial" w:eastAsia="Calibri" w:hAnsi="Arial" w:cs="Arial"/>
          <w:sz w:val="24"/>
          <w:szCs w:val="24"/>
        </w:rPr>
        <w:t>.</w:t>
      </w:r>
    </w:p>
    <w:p w14:paraId="6A628AF4" w14:textId="5218B87B" w:rsidR="00336FBC" w:rsidRPr="009164E7" w:rsidRDefault="00336FBC" w:rsidP="000F2C23">
      <w:pPr>
        <w:shd w:val="clear" w:color="auto" w:fill="FFFFFF"/>
        <w:spacing w:before="100" w:beforeAutospacing="1" w:after="100" w:afterAutospacing="1" w:line="240" w:lineRule="auto"/>
        <w:jc w:val="both"/>
        <w:outlineLvl w:val="1"/>
        <w:rPr>
          <w:rFonts w:ascii="Arial" w:eastAsia="Calibri" w:hAnsi="Arial" w:cs="Arial"/>
          <w:sz w:val="24"/>
          <w:szCs w:val="24"/>
        </w:rPr>
      </w:pPr>
      <w:r w:rsidRPr="009164E7">
        <w:rPr>
          <w:rFonts w:ascii="Arial" w:eastAsia="Calibri" w:hAnsi="Arial" w:cs="Arial"/>
          <w:sz w:val="24"/>
          <w:szCs w:val="24"/>
        </w:rPr>
        <w:t>We will aim to provide a written response (and a meeting if also initially paid for) within 6 weeks of receipt of payment and the pre-application request for all of types of development below</w:t>
      </w:r>
      <w:r w:rsidR="000F2C23" w:rsidRPr="009164E7">
        <w:rPr>
          <w:rFonts w:ascii="Arial" w:eastAsia="Calibri" w:hAnsi="Arial" w:cs="Arial"/>
          <w:sz w:val="24"/>
          <w:szCs w:val="24"/>
        </w:rPr>
        <w:t>.</w:t>
      </w:r>
    </w:p>
    <w:p w14:paraId="5A69C76B" w14:textId="4E497D04" w:rsidR="00BF621E" w:rsidRDefault="00BF621E" w:rsidP="00BF621E">
      <w:pPr>
        <w:shd w:val="clear" w:color="auto" w:fill="FFFFFF"/>
        <w:spacing w:before="100" w:beforeAutospacing="1" w:after="100" w:afterAutospacing="1" w:line="240" w:lineRule="auto"/>
        <w:outlineLvl w:val="1"/>
        <w:rPr>
          <w:rFonts w:ascii="Arial" w:eastAsia="Times New Roman" w:hAnsi="Arial" w:cs="Arial"/>
          <w:color w:val="538135" w:themeColor="accent6" w:themeShade="BF"/>
          <w:sz w:val="36"/>
          <w:szCs w:val="36"/>
          <w:lang w:eastAsia="en-GB"/>
        </w:rPr>
      </w:pPr>
      <w:r>
        <w:rPr>
          <w:rFonts w:ascii="Arial" w:eastAsia="Times New Roman" w:hAnsi="Arial" w:cs="Arial"/>
          <w:color w:val="538135" w:themeColor="accent6" w:themeShade="BF"/>
          <w:sz w:val="36"/>
          <w:szCs w:val="36"/>
          <w:lang w:eastAsia="en-GB"/>
        </w:rPr>
        <w:t>Householder/m</w:t>
      </w:r>
      <w:r w:rsidRPr="00BF621E">
        <w:rPr>
          <w:rFonts w:ascii="Arial" w:eastAsia="Times New Roman" w:hAnsi="Arial" w:cs="Arial"/>
          <w:color w:val="538135" w:themeColor="accent6" w:themeShade="BF"/>
          <w:sz w:val="36"/>
          <w:szCs w:val="36"/>
          <w:lang w:eastAsia="en-GB"/>
        </w:rPr>
        <w:t xml:space="preserve">inor/other </w:t>
      </w:r>
      <w:r>
        <w:rPr>
          <w:rFonts w:ascii="Arial" w:eastAsia="Times New Roman" w:hAnsi="Arial" w:cs="Arial"/>
          <w:color w:val="538135" w:themeColor="accent6" w:themeShade="BF"/>
          <w:sz w:val="36"/>
          <w:szCs w:val="36"/>
          <w:lang w:eastAsia="en-GB"/>
        </w:rPr>
        <w:t>enquiry fees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68"/>
        <w:gridCol w:w="3077"/>
        <w:gridCol w:w="1973"/>
      </w:tblGrid>
      <w:tr w:rsidR="00CD519B" w:rsidRPr="00BF621E" w14:paraId="77E7CE88" w14:textId="59551275" w:rsidTr="005B0B15">
        <w:trPr>
          <w:trHeight w:val="324"/>
        </w:trPr>
        <w:tc>
          <w:tcPr>
            <w:tcW w:w="2891" w:type="dxa"/>
            <w:shd w:val="clear" w:color="auto" w:fill="auto"/>
          </w:tcPr>
          <w:p w14:paraId="27142D1D" w14:textId="77777777" w:rsidR="00CD519B" w:rsidRPr="00BF621E" w:rsidRDefault="00CD519B" w:rsidP="00BF621E">
            <w:pPr>
              <w:spacing w:after="0" w:line="240" w:lineRule="auto"/>
              <w:jc w:val="both"/>
              <w:rPr>
                <w:rFonts w:ascii="Arial" w:eastAsia="Calibri" w:hAnsi="Arial" w:cs="Arial"/>
              </w:rPr>
            </w:pPr>
          </w:p>
        </w:tc>
        <w:tc>
          <w:tcPr>
            <w:tcW w:w="1268" w:type="dxa"/>
            <w:shd w:val="clear" w:color="auto" w:fill="auto"/>
          </w:tcPr>
          <w:p w14:paraId="4C1371D3"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Written Response</w:t>
            </w:r>
          </w:p>
        </w:tc>
        <w:tc>
          <w:tcPr>
            <w:tcW w:w="3077" w:type="dxa"/>
            <w:shd w:val="clear" w:color="auto" w:fill="auto"/>
          </w:tcPr>
          <w:p w14:paraId="21027FA6"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An additional maximum 1 hour meeting (currently to be undertaken virtually), only where the written response has also been paid for</w:t>
            </w:r>
          </w:p>
        </w:tc>
        <w:tc>
          <w:tcPr>
            <w:tcW w:w="1973" w:type="dxa"/>
          </w:tcPr>
          <w:p w14:paraId="2FB20598" w14:textId="0E1B922B" w:rsidR="00CD519B" w:rsidRPr="00BF621E" w:rsidRDefault="00CD519B" w:rsidP="00BF621E">
            <w:pPr>
              <w:spacing w:after="0" w:line="240" w:lineRule="auto"/>
              <w:jc w:val="both"/>
              <w:rPr>
                <w:rFonts w:ascii="Arial" w:eastAsia="Calibri" w:hAnsi="Arial" w:cs="Arial"/>
                <w:b/>
              </w:rPr>
            </w:pPr>
            <w:r>
              <w:rPr>
                <w:rFonts w:ascii="Arial" w:eastAsia="Calibri" w:hAnsi="Arial" w:cs="Arial"/>
                <w:b/>
              </w:rPr>
              <w:t>Total combined fee, where written response and meeting is requested to be paid at the time of submission</w:t>
            </w:r>
          </w:p>
        </w:tc>
      </w:tr>
      <w:tr w:rsidR="00CD519B" w:rsidRPr="00BF621E" w14:paraId="5F7C19D7" w14:textId="5B8D720E" w:rsidTr="005B0B15">
        <w:trPr>
          <w:trHeight w:val="649"/>
        </w:trPr>
        <w:tc>
          <w:tcPr>
            <w:tcW w:w="2891" w:type="dxa"/>
            <w:shd w:val="clear" w:color="auto" w:fill="auto"/>
          </w:tcPr>
          <w:p w14:paraId="12EB1F56"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Certificates of Lawful Use – Existing and Proposed</w:t>
            </w:r>
          </w:p>
        </w:tc>
        <w:tc>
          <w:tcPr>
            <w:tcW w:w="1268" w:type="dxa"/>
            <w:shd w:val="clear" w:color="auto" w:fill="auto"/>
          </w:tcPr>
          <w:p w14:paraId="611DD752" w14:textId="1C582DBC"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£7</w:t>
            </w:r>
            <w:r w:rsidR="00722821">
              <w:rPr>
                <w:rFonts w:ascii="Arial" w:eastAsia="Calibri" w:hAnsi="Arial" w:cs="Arial"/>
              </w:rPr>
              <w:t>8</w:t>
            </w:r>
          </w:p>
        </w:tc>
        <w:tc>
          <w:tcPr>
            <w:tcW w:w="3077" w:type="dxa"/>
            <w:shd w:val="clear" w:color="auto" w:fill="auto"/>
          </w:tcPr>
          <w:p w14:paraId="50DA3DA7" w14:textId="0ADE3BD0" w:rsidR="00CD519B" w:rsidRPr="00BF621E" w:rsidRDefault="007C510A" w:rsidP="007C510A">
            <w:pPr>
              <w:spacing w:after="0" w:line="240" w:lineRule="auto"/>
              <w:jc w:val="both"/>
              <w:rPr>
                <w:rFonts w:ascii="Arial" w:eastAsia="Calibri" w:hAnsi="Arial" w:cs="Arial"/>
              </w:rPr>
            </w:pPr>
            <w:r>
              <w:rPr>
                <w:rFonts w:ascii="Arial" w:eastAsia="Calibri" w:hAnsi="Arial" w:cs="Arial"/>
              </w:rPr>
              <w:t>We do not offer a meeting with this type of enquiry</w:t>
            </w:r>
          </w:p>
        </w:tc>
        <w:tc>
          <w:tcPr>
            <w:tcW w:w="1973" w:type="dxa"/>
          </w:tcPr>
          <w:p w14:paraId="5C5D7B1F" w14:textId="075B0239" w:rsidR="00CD519B" w:rsidRPr="00BF621E" w:rsidRDefault="00336FBC" w:rsidP="00BF621E">
            <w:pPr>
              <w:spacing w:after="0" w:line="240" w:lineRule="auto"/>
              <w:jc w:val="both"/>
              <w:rPr>
                <w:rFonts w:ascii="Arial" w:eastAsia="Calibri" w:hAnsi="Arial" w:cs="Arial"/>
              </w:rPr>
            </w:pPr>
            <w:r>
              <w:rPr>
                <w:rFonts w:ascii="Arial" w:eastAsia="Calibri" w:hAnsi="Arial" w:cs="Arial"/>
              </w:rPr>
              <w:t>N/A</w:t>
            </w:r>
          </w:p>
        </w:tc>
      </w:tr>
      <w:tr w:rsidR="00CD519B" w:rsidRPr="00BF621E" w14:paraId="42A2C66C" w14:textId="09492DA8" w:rsidTr="005B0B15">
        <w:trPr>
          <w:trHeight w:val="649"/>
        </w:trPr>
        <w:tc>
          <w:tcPr>
            <w:tcW w:w="2891" w:type="dxa"/>
            <w:shd w:val="clear" w:color="auto" w:fill="auto"/>
          </w:tcPr>
          <w:p w14:paraId="36F835B5"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Advertisements</w:t>
            </w:r>
          </w:p>
        </w:tc>
        <w:tc>
          <w:tcPr>
            <w:tcW w:w="1268" w:type="dxa"/>
            <w:shd w:val="clear" w:color="auto" w:fill="auto"/>
          </w:tcPr>
          <w:p w14:paraId="6B312A1B" w14:textId="7958012A"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336FBC">
              <w:rPr>
                <w:rFonts w:ascii="Arial" w:eastAsia="Calibri" w:hAnsi="Arial" w:cs="Arial"/>
              </w:rPr>
              <w:t>8</w:t>
            </w:r>
            <w:r w:rsidR="00722821">
              <w:rPr>
                <w:rFonts w:ascii="Arial" w:eastAsia="Calibri" w:hAnsi="Arial" w:cs="Arial"/>
              </w:rPr>
              <w:t>4</w:t>
            </w:r>
          </w:p>
        </w:tc>
        <w:tc>
          <w:tcPr>
            <w:tcW w:w="3077" w:type="dxa"/>
            <w:shd w:val="clear" w:color="auto" w:fill="auto"/>
          </w:tcPr>
          <w:p w14:paraId="58294757" w14:textId="1E2BEFE6" w:rsidR="00CD519B" w:rsidRPr="00BF621E" w:rsidRDefault="007C510A" w:rsidP="00BF621E">
            <w:pPr>
              <w:spacing w:after="0" w:line="240" w:lineRule="auto"/>
              <w:jc w:val="both"/>
              <w:rPr>
                <w:rFonts w:ascii="Arial" w:eastAsia="Calibri" w:hAnsi="Arial" w:cs="Arial"/>
              </w:rPr>
            </w:pPr>
            <w:r>
              <w:rPr>
                <w:rFonts w:ascii="Arial" w:eastAsia="Calibri" w:hAnsi="Arial" w:cs="Arial"/>
              </w:rPr>
              <w:t>We do not offer a meeting with this type of enquiry</w:t>
            </w:r>
          </w:p>
        </w:tc>
        <w:tc>
          <w:tcPr>
            <w:tcW w:w="1973" w:type="dxa"/>
          </w:tcPr>
          <w:p w14:paraId="57692DE4" w14:textId="10D0EE46" w:rsidR="00CD519B" w:rsidRPr="00BF621E" w:rsidRDefault="00336FBC" w:rsidP="00BF621E">
            <w:pPr>
              <w:spacing w:after="0" w:line="240" w:lineRule="auto"/>
              <w:jc w:val="both"/>
              <w:rPr>
                <w:rFonts w:ascii="Arial" w:eastAsia="Calibri" w:hAnsi="Arial" w:cs="Arial"/>
              </w:rPr>
            </w:pPr>
            <w:r>
              <w:rPr>
                <w:rFonts w:ascii="Arial" w:eastAsia="Calibri" w:hAnsi="Arial" w:cs="Arial"/>
              </w:rPr>
              <w:t>N/A</w:t>
            </w:r>
          </w:p>
        </w:tc>
      </w:tr>
      <w:tr w:rsidR="00CD519B" w:rsidRPr="00BF621E" w14:paraId="7BA4ADCA" w14:textId="791275F1" w:rsidTr="005B0B15">
        <w:trPr>
          <w:trHeight w:val="649"/>
        </w:trPr>
        <w:tc>
          <w:tcPr>
            <w:tcW w:w="2891" w:type="dxa"/>
            <w:shd w:val="clear" w:color="auto" w:fill="auto"/>
          </w:tcPr>
          <w:p w14:paraId="79A2F3B3" w14:textId="48107B34" w:rsidR="00CD519B" w:rsidRPr="00336FBC" w:rsidRDefault="00CD519B" w:rsidP="00BF621E">
            <w:pPr>
              <w:spacing w:after="0" w:line="240" w:lineRule="auto"/>
              <w:jc w:val="both"/>
              <w:rPr>
                <w:rFonts w:ascii="Arial" w:eastAsia="Calibri" w:hAnsi="Arial" w:cs="Arial"/>
                <w:b/>
              </w:rPr>
            </w:pPr>
            <w:r w:rsidRPr="00336FBC">
              <w:rPr>
                <w:rFonts w:ascii="Arial" w:eastAsia="Calibri" w:hAnsi="Arial" w:cs="Arial"/>
                <w:b/>
              </w:rPr>
              <w:t>Householder</w:t>
            </w:r>
            <w:r w:rsidR="007C510A" w:rsidRPr="00336FBC">
              <w:rPr>
                <w:rFonts w:ascii="Arial" w:eastAsia="Calibri" w:hAnsi="Arial" w:cs="Arial"/>
                <w:b/>
              </w:rPr>
              <w:t>/Domestic (extensions or outbuildings to your home)</w:t>
            </w:r>
          </w:p>
        </w:tc>
        <w:tc>
          <w:tcPr>
            <w:tcW w:w="1268" w:type="dxa"/>
            <w:shd w:val="clear" w:color="auto" w:fill="auto"/>
          </w:tcPr>
          <w:p w14:paraId="7B6C0B64" w14:textId="15B95C31" w:rsidR="00CD519B" w:rsidRPr="00336FBC" w:rsidRDefault="00CD519B" w:rsidP="00BF621E">
            <w:pPr>
              <w:spacing w:after="0" w:line="240" w:lineRule="auto"/>
              <w:jc w:val="both"/>
              <w:rPr>
                <w:rFonts w:ascii="Arial" w:eastAsia="Calibri" w:hAnsi="Arial" w:cs="Arial"/>
              </w:rPr>
            </w:pPr>
            <w:r w:rsidRPr="00336FBC">
              <w:rPr>
                <w:rFonts w:ascii="Arial" w:eastAsia="Calibri" w:hAnsi="Arial" w:cs="Arial"/>
              </w:rPr>
              <w:t>£</w:t>
            </w:r>
            <w:r w:rsidR="00722821">
              <w:rPr>
                <w:rFonts w:ascii="Arial" w:eastAsia="Calibri" w:hAnsi="Arial" w:cs="Arial"/>
              </w:rPr>
              <w:t>101</w:t>
            </w:r>
          </w:p>
        </w:tc>
        <w:tc>
          <w:tcPr>
            <w:tcW w:w="3077" w:type="dxa"/>
            <w:shd w:val="clear" w:color="auto" w:fill="auto"/>
          </w:tcPr>
          <w:p w14:paraId="7AFDF4C9" w14:textId="169F12F0" w:rsidR="00CD519B" w:rsidRPr="00336FBC" w:rsidRDefault="007C510A" w:rsidP="00BF621E">
            <w:pPr>
              <w:spacing w:after="0" w:line="240" w:lineRule="auto"/>
              <w:jc w:val="both"/>
              <w:rPr>
                <w:rFonts w:ascii="Arial" w:eastAsia="Calibri" w:hAnsi="Arial" w:cs="Arial"/>
              </w:rPr>
            </w:pPr>
            <w:r w:rsidRPr="00336FBC">
              <w:rPr>
                <w:rFonts w:ascii="Arial" w:eastAsia="Calibri" w:hAnsi="Arial" w:cs="Arial"/>
              </w:rPr>
              <w:t>We do not offer a meeting with this type of enquiry</w:t>
            </w:r>
          </w:p>
        </w:tc>
        <w:tc>
          <w:tcPr>
            <w:tcW w:w="1973" w:type="dxa"/>
          </w:tcPr>
          <w:p w14:paraId="544390E4" w14:textId="303C6B7D" w:rsidR="00CD519B" w:rsidRPr="00336FBC" w:rsidRDefault="00336FBC" w:rsidP="00BF621E">
            <w:pPr>
              <w:spacing w:after="0" w:line="240" w:lineRule="auto"/>
              <w:jc w:val="both"/>
              <w:rPr>
                <w:rFonts w:ascii="Arial" w:eastAsia="Calibri" w:hAnsi="Arial" w:cs="Arial"/>
              </w:rPr>
            </w:pPr>
            <w:r>
              <w:rPr>
                <w:rFonts w:ascii="Arial" w:eastAsia="Calibri" w:hAnsi="Arial" w:cs="Arial"/>
              </w:rPr>
              <w:t>N/A</w:t>
            </w:r>
          </w:p>
        </w:tc>
      </w:tr>
      <w:tr w:rsidR="00336FBC" w:rsidRPr="00BF621E" w14:paraId="7FC5AE2A" w14:textId="77777777" w:rsidTr="005B0B15">
        <w:trPr>
          <w:trHeight w:val="649"/>
        </w:trPr>
        <w:tc>
          <w:tcPr>
            <w:tcW w:w="2891" w:type="dxa"/>
            <w:shd w:val="clear" w:color="auto" w:fill="auto"/>
          </w:tcPr>
          <w:p w14:paraId="70275059" w14:textId="1F8CA6FC" w:rsidR="00336FBC" w:rsidRPr="00336FBC" w:rsidRDefault="00336FBC" w:rsidP="00336FBC">
            <w:pPr>
              <w:spacing w:after="0" w:line="240" w:lineRule="auto"/>
              <w:jc w:val="both"/>
              <w:rPr>
                <w:rFonts w:ascii="Arial" w:eastAsia="Calibri" w:hAnsi="Arial" w:cs="Arial"/>
                <w:b/>
                <w:bCs/>
              </w:rPr>
            </w:pPr>
            <w:r w:rsidRPr="00336FBC">
              <w:rPr>
                <w:rFonts w:ascii="Arial" w:hAnsi="Arial" w:cs="Arial"/>
                <w:b/>
                <w:bCs/>
              </w:rPr>
              <w:t xml:space="preserve">Telecommunications  </w:t>
            </w:r>
          </w:p>
        </w:tc>
        <w:tc>
          <w:tcPr>
            <w:tcW w:w="1268" w:type="dxa"/>
            <w:shd w:val="clear" w:color="auto" w:fill="auto"/>
          </w:tcPr>
          <w:p w14:paraId="2F426689" w14:textId="659190A0" w:rsidR="00336FBC" w:rsidRPr="00336FBC" w:rsidRDefault="00336FBC" w:rsidP="00336FBC">
            <w:pPr>
              <w:spacing w:after="0" w:line="240" w:lineRule="auto"/>
              <w:jc w:val="both"/>
              <w:rPr>
                <w:rFonts w:ascii="Arial" w:eastAsia="Calibri" w:hAnsi="Arial" w:cs="Arial"/>
              </w:rPr>
            </w:pPr>
            <w:r w:rsidRPr="00336FBC">
              <w:rPr>
                <w:rFonts w:ascii="Arial" w:hAnsi="Arial" w:cs="Arial"/>
              </w:rPr>
              <w:t>£16</w:t>
            </w:r>
            <w:r w:rsidR="00722821">
              <w:rPr>
                <w:rFonts w:ascii="Arial" w:hAnsi="Arial" w:cs="Arial"/>
              </w:rPr>
              <w:t>3</w:t>
            </w:r>
          </w:p>
        </w:tc>
        <w:tc>
          <w:tcPr>
            <w:tcW w:w="3077" w:type="dxa"/>
            <w:shd w:val="clear" w:color="auto" w:fill="auto"/>
          </w:tcPr>
          <w:p w14:paraId="21646785" w14:textId="2EE1B1D5" w:rsidR="00336FBC" w:rsidRPr="00336FBC" w:rsidRDefault="00336FBC" w:rsidP="00336FBC">
            <w:pPr>
              <w:spacing w:after="0" w:line="240" w:lineRule="auto"/>
              <w:jc w:val="both"/>
              <w:rPr>
                <w:rFonts w:ascii="Arial" w:eastAsia="Calibri" w:hAnsi="Arial" w:cs="Arial"/>
              </w:rPr>
            </w:pPr>
            <w:r w:rsidRPr="00336FBC">
              <w:rPr>
                <w:rFonts w:ascii="Arial" w:eastAsia="Calibri" w:hAnsi="Arial" w:cs="Arial"/>
              </w:rPr>
              <w:t>We do not offer a meeting with this type of enquiry</w:t>
            </w:r>
          </w:p>
        </w:tc>
        <w:tc>
          <w:tcPr>
            <w:tcW w:w="1973" w:type="dxa"/>
          </w:tcPr>
          <w:p w14:paraId="23E41350" w14:textId="36251224" w:rsidR="00336FBC" w:rsidRPr="00336FBC" w:rsidRDefault="00336FBC" w:rsidP="00336FBC">
            <w:pPr>
              <w:spacing w:after="0" w:line="240" w:lineRule="auto"/>
              <w:jc w:val="both"/>
              <w:rPr>
                <w:rFonts w:ascii="Arial" w:eastAsia="Calibri" w:hAnsi="Arial" w:cs="Arial"/>
              </w:rPr>
            </w:pPr>
            <w:r w:rsidRPr="00336FBC">
              <w:rPr>
                <w:rFonts w:ascii="Arial" w:hAnsi="Arial" w:cs="Arial"/>
              </w:rPr>
              <w:t xml:space="preserve">N/A </w:t>
            </w:r>
          </w:p>
        </w:tc>
      </w:tr>
      <w:tr w:rsidR="00CD519B" w:rsidRPr="00BF621E" w14:paraId="41E89DAA" w14:textId="3F1A5BDC" w:rsidTr="005B0B15">
        <w:trPr>
          <w:trHeight w:val="649"/>
        </w:trPr>
        <w:tc>
          <w:tcPr>
            <w:tcW w:w="2891" w:type="dxa"/>
            <w:shd w:val="clear" w:color="auto" w:fill="auto"/>
          </w:tcPr>
          <w:p w14:paraId="5163E369" w14:textId="77777777" w:rsidR="00CD519B" w:rsidRDefault="00CD519B" w:rsidP="00BF621E">
            <w:pPr>
              <w:spacing w:after="0" w:line="240" w:lineRule="auto"/>
              <w:jc w:val="both"/>
              <w:rPr>
                <w:rFonts w:ascii="Arial" w:eastAsia="Calibri" w:hAnsi="Arial" w:cs="Arial"/>
                <w:b/>
              </w:rPr>
            </w:pPr>
            <w:r w:rsidRPr="00BF621E">
              <w:rPr>
                <w:rFonts w:ascii="Arial" w:eastAsia="Calibri" w:hAnsi="Arial" w:cs="Arial"/>
                <w:b/>
              </w:rPr>
              <w:t>Change of Use</w:t>
            </w:r>
          </w:p>
          <w:p w14:paraId="77AC1870" w14:textId="18BF98AA" w:rsidR="005B0B15" w:rsidRPr="00BF621E" w:rsidRDefault="005B0B15" w:rsidP="00BF621E">
            <w:pPr>
              <w:spacing w:after="0" w:line="240" w:lineRule="auto"/>
              <w:jc w:val="both"/>
              <w:rPr>
                <w:rFonts w:ascii="Arial" w:eastAsia="Calibri" w:hAnsi="Arial" w:cs="Arial"/>
                <w:b/>
              </w:rPr>
            </w:pPr>
            <w:r>
              <w:rPr>
                <w:rFonts w:ascii="Arial" w:eastAsia="Calibri" w:hAnsi="Arial" w:cs="Arial"/>
                <w:b/>
              </w:rPr>
              <w:t>(</w:t>
            </w:r>
            <w:r w:rsidRPr="005B0B15">
              <w:rPr>
                <w:rFonts w:ascii="Arial" w:eastAsia="Calibri" w:hAnsi="Arial" w:cs="Arial"/>
                <w:b/>
              </w:rPr>
              <w:t>for a change of use to dwelling(s), please see below)</w:t>
            </w:r>
          </w:p>
        </w:tc>
        <w:tc>
          <w:tcPr>
            <w:tcW w:w="1268" w:type="dxa"/>
            <w:shd w:val="clear" w:color="auto" w:fill="auto"/>
          </w:tcPr>
          <w:p w14:paraId="20327CD9" w14:textId="0451A034"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336FBC">
              <w:rPr>
                <w:rFonts w:ascii="Arial" w:eastAsia="Calibri" w:hAnsi="Arial" w:cs="Arial"/>
              </w:rPr>
              <w:t>2</w:t>
            </w:r>
            <w:r w:rsidR="00722821">
              <w:rPr>
                <w:rFonts w:ascii="Arial" w:eastAsia="Calibri" w:hAnsi="Arial" w:cs="Arial"/>
              </w:rPr>
              <w:t>13</w:t>
            </w:r>
          </w:p>
        </w:tc>
        <w:tc>
          <w:tcPr>
            <w:tcW w:w="3077" w:type="dxa"/>
            <w:shd w:val="clear" w:color="auto" w:fill="auto"/>
          </w:tcPr>
          <w:p w14:paraId="4BEC438F" w14:textId="2F53A091" w:rsidR="00CD519B" w:rsidRPr="00BF621E" w:rsidRDefault="00CD519B" w:rsidP="00BF621E">
            <w:pPr>
              <w:spacing w:after="0" w:line="240" w:lineRule="auto"/>
              <w:jc w:val="both"/>
              <w:rPr>
                <w:rFonts w:ascii="Arial" w:eastAsia="Calibri" w:hAnsi="Arial" w:cs="Arial"/>
              </w:rPr>
            </w:pPr>
          </w:p>
        </w:tc>
        <w:tc>
          <w:tcPr>
            <w:tcW w:w="1973" w:type="dxa"/>
          </w:tcPr>
          <w:p w14:paraId="7142E960" w14:textId="67339537" w:rsidR="00CD519B" w:rsidRPr="00BF621E" w:rsidRDefault="00CD519B" w:rsidP="00BF621E">
            <w:pPr>
              <w:spacing w:after="0" w:line="240" w:lineRule="auto"/>
              <w:jc w:val="both"/>
              <w:rPr>
                <w:rFonts w:ascii="Arial" w:eastAsia="Calibri" w:hAnsi="Arial" w:cs="Arial"/>
              </w:rPr>
            </w:pPr>
            <w:r>
              <w:rPr>
                <w:rFonts w:ascii="Arial" w:eastAsia="Calibri" w:hAnsi="Arial" w:cs="Arial"/>
              </w:rPr>
              <w:t>£3</w:t>
            </w:r>
            <w:r w:rsidR="00336FBC">
              <w:rPr>
                <w:rFonts w:ascii="Arial" w:eastAsia="Calibri" w:hAnsi="Arial" w:cs="Arial"/>
              </w:rPr>
              <w:t>4</w:t>
            </w:r>
            <w:r w:rsidR="00F03B50">
              <w:rPr>
                <w:rFonts w:ascii="Arial" w:eastAsia="Calibri" w:hAnsi="Arial" w:cs="Arial"/>
              </w:rPr>
              <w:t>7</w:t>
            </w:r>
          </w:p>
        </w:tc>
      </w:tr>
      <w:tr w:rsidR="00CD519B" w:rsidRPr="00BF621E" w14:paraId="51F49914" w14:textId="2EFFFBA4" w:rsidTr="005B0B15">
        <w:trPr>
          <w:trHeight w:val="649"/>
        </w:trPr>
        <w:tc>
          <w:tcPr>
            <w:tcW w:w="2891" w:type="dxa"/>
            <w:shd w:val="clear" w:color="auto" w:fill="auto"/>
          </w:tcPr>
          <w:p w14:paraId="13F55EFF"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1-2 dwellings</w:t>
            </w:r>
          </w:p>
        </w:tc>
        <w:tc>
          <w:tcPr>
            <w:tcW w:w="1268" w:type="dxa"/>
            <w:shd w:val="clear" w:color="auto" w:fill="auto"/>
          </w:tcPr>
          <w:p w14:paraId="474A271E" w14:textId="570F7C23"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£2</w:t>
            </w:r>
            <w:r w:rsidR="00722821">
              <w:rPr>
                <w:rFonts w:ascii="Arial" w:eastAsia="Calibri" w:hAnsi="Arial" w:cs="Arial"/>
              </w:rPr>
              <w:t>52</w:t>
            </w:r>
          </w:p>
        </w:tc>
        <w:tc>
          <w:tcPr>
            <w:tcW w:w="3077" w:type="dxa"/>
            <w:shd w:val="clear" w:color="auto" w:fill="auto"/>
          </w:tcPr>
          <w:p w14:paraId="02CB7282" w14:textId="3643B916" w:rsidR="00CD519B" w:rsidRPr="00BF621E" w:rsidRDefault="00CD519B" w:rsidP="00BF621E">
            <w:pPr>
              <w:spacing w:after="0" w:line="240" w:lineRule="auto"/>
              <w:jc w:val="both"/>
              <w:rPr>
                <w:rFonts w:ascii="Arial" w:eastAsia="Calibri" w:hAnsi="Arial" w:cs="Arial"/>
              </w:rPr>
            </w:pPr>
          </w:p>
        </w:tc>
        <w:tc>
          <w:tcPr>
            <w:tcW w:w="1973" w:type="dxa"/>
          </w:tcPr>
          <w:p w14:paraId="2D658E7B" w14:textId="100D011C" w:rsidR="00CD519B" w:rsidRPr="00BF621E" w:rsidRDefault="00CD519B" w:rsidP="00BF621E">
            <w:pPr>
              <w:spacing w:after="0" w:line="240" w:lineRule="auto"/>
              <w:jc w:val="both"/>
              <w:rPr>
                <w:rFonts w:ascii="Arial" w:eastAsia="Calibri" w:hAnsi="Arial" w:cs="Arial"/>
              </w:rPr>
            </w:pPr>
            <w:r>
              <w:rPr>
                <w:rFonts w:ascii="Arial" w:eastAsia="Calibri" w:hAnsi="Arial" w:cs="Arial"/>
              </w:rPr>
              <w:t>£3</w:t>
            </w:r>
            <w:r w:rsidR="00336FBC">
              <w:rPr>
                <w:rFonts w:ascii="Arial" w:eastAsia="Calibri" w:hAnsi="Arial" w:cs="Arial"/>
              </w:rPr>
              <w:t>8</w:t>
            </w:r>
            <w:r w:rsidR="00F03B50">
              <w:rPr>
                <w:rFonts w:ascii="Arial" w:eastAsia="Calibri" w:hAnsi="Arial" w:cs="Arial"/>
              </w:rPr>
              <w:t>6</w:t>
            </w:r>
          </w:p>
        </w:tc>
      </w:tr>
      <w:tr w:rsidR="00CD519B" w:rsidRPr="00BF621E" w14:paraId="228A96EE" w14:textId="2C17DE99" w:rsidTr="005B0B15">
        <w:trPr>
          <w:trHeight w:val="649"/>
        </w:trPr>
        <w:tc>
          <w:tcPr>
            <w:tcW w:w="2891" w:type="dxa"/>
            <w:shd w:val="clear" w:color="auto" w:fill="auto"/>
          </w:tcPr>
          <w:p w14:paraId="2FA1626B"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3-4 dwellings</w:t>
            </w:r>
          </w:p>
        </w:tc>
        <w:tc>
          <w:tcPr>
            <w:tcW w:w="1268" w:type="dxa"/>
            <w:shd w:val="clear" w:color="auto" w:fill="auto"/>
          </w:tcPr>
          <w:p w14:paraId="5D497EA8" w14:textId="3F430A22"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336FBC">
              <w:rPr>
                <w:rFonts w:ascii="Arial" w:eastAsia="Calibri" w:hAnsi="Arial" w:cs="Arial"/>
              </w:rPr>
              <w:t>5</w:t>
            </w:r>
            <w:r w:rsidR="00722821">
              <w:rPr>
                <w:rFonts w:ascii="Arial" w:eastAsia="Calibri" w:hAnsi="Arial" w:cs="Arial"/>
              </w:rPr>
              <w:t>15</w:t>
            </w:r>
          </w:p>
        </w:tc>
        <w:tc>
          <w:tcPr>
            <w:tcW w:w="3077" w:type="dxa"/>
            <w:shd w:val="clear" w:color="auto" w:fill="auto"/>
          </w:tcPr>
          <w:p w14:paraId="678CE06D" w14:textId="5F2055BC" w:rsidR="00CD519B" w:rsidRPr="00BF621E" w:rsidRDefault="00CD519B" w:rsidP="00BF621E">
            <w:pPr>
              <w:spacing w:after="0" w:line="240" w:lineRule="auto"/>
              <w:jc w:val="both"/>
              <w:rPr>
                <w:rFonts w:ascii="Arial" w:eastAsia="Calibri" w:hAnsi="Arial" w:cs="Arial"/>
              </w:rPr>
            </w:pPr>
          </w:p>
        </w:tc>
        <w:tc>
          <w:tcPr>
            <w:tcW w:w="1973" w:type="dxa"/>
          </w:tcPr>
          <w:p w14:paraId="2AC36C39" w14:textId="438B3BC3" w:rsidR="00CD519B" w:rsidRPr="00BF621E" w:rsidRDefault="00CD519B" w:rsidP="00BF621E">
            <w:pPr>
              <w:spacing w:after="0" w:line="240" w:lineRule="auto"/>
              <w:jc w:val="both"/>
              <w:rPr>
                <w:rFonts w:ascii="Arial" w:eastAsia="Calibri" w:hAnsi="Arial" w:cs="Arial"/>
              </w:rPr>
            </w:pPr>
            <w:r>
              <w:rPr>
                <w:rFonts w:ascii="Arial" w:eastAsia="Calibri" w:hAnsi="Arial" w:cs="Arial"/>
              </w:rPr>
              <w:t>£</w:t>
            </w:r>
            <w:r w:rsidR="00336FBC">
              <w:rPr>
                <w:rFonts w:ascii="Arial" w:eastAsia="Calibri" w:hAnsi="Arial" w:cs="Arial"/>
              </w:rPr>
              <w:t>6</w:t>
            </w:r>
            <w:r w:rsidR="00F03B50">
              <w:rPr>
                <w:rFonts w:ascii="Arial" w:eastAsia="Calibri" w:hAnsi="Arial" w:cs="Arial"/>
              </w:rPr>
              <w:t>49</w:t>
            </w:r>
          </w:p>
        </w:tc>
      </w:tr>
      <w:tr w:rsidR="00CD519B" w:rsidRPr="00BF621E" w14:paraId="4FFD9A09" w14:textId="261B9BFA" w:rsidTr="005B0B15">
        <w:trPr>
          <w:trHeight w:val="640"/>
        </w:trPr>
        <w:tc>
          <w:tcPr>
            <w:tcW w:w="2891" w:type="dxa"/>
            <w:shd w:val="clear" w:color="auto" w:fill="auto"/>
          </w:tcPr>
          <w:p w14:paraId="39CD006D"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5-9 dwellings</w:t>
            </w:r>
          </w:p>
        </w:tc>
        <w:tc>
          <w:tcPr>
            <w:tcW w:w="1268" w:type="dxa"/>
            <w:shd w:val="clear" w:color="auto" w:fill="auto"/>
          </w:tcPr>
          <w:p w14:paraId="089638E2" w14:textId="49D5B7C1"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722821">
              <w:rPr>
                <w:rFonts w:ascii="Arial" w:eastAsia="Calibri" w:hAnsi="Arial" w:cs="Arial"/>
              </w:rPr>
              <w:t>1,007</w:t>
            </w:r>
          </w:p>
        </w:tc>
        <w:tc>
          <w:tcPr>
            <w:tcW w:w="3077" w:type="dxa"/>
            <w:shd w:val="clear" w:color="auto" w:fill="auto"/>
          </w:tcPr>
          <w:p w14:paraId="0610DD11" w14:textId="7685F7D8" w:rsidR="00CD519B" w:rsidRPr="00BF621E" w:rsidRDefault="00CD519B" w:rsidP="00BF621E">
            <w:pPr>
              <w:spacing w:after="0" w:line="240" w:lineRule="auto"/>
              <w:jc w:val="both"/>
              <w:rPr>
                <w:rFonts w:ascii="Arial" w:eastAsia="Calibri" w:hAnsi="Arial" w:cs="Arial"/>
              </w:rPr>
            </w:pPr>
          </w:p>
        </w:tc>
        <w:tc>
          <w:tcPr>
            <w:tcW w:w="1973" w:type="dxa"/>
          </w:tcPr>
          <w:p w14:paraId="0C3B946C" w14:textId="38CF11ED" w:rsidR="00CD519B" w:rsidRPr="00BF621E" w:rsidRDefault="00CD519B" w:rsidP="00BF621E">
            <w:pPr>
              <w:spacing w:after="0" w:line="240" w:lineRule="auto"/>
              <w:jc w:val="both"/>
              <w:rPr>
                <w:rFonts w:ascii="Arial" w:eastAsia="Calibri" w:hAnsi="Arial" w:cs="Arial"/>
              </w:rPr>
            </w:pPr>
            <w:r>
              <w:rPr>
                <w:rFonts w:ascii="Arial" w:eastAsia="Calibri" w:hAnsi="Arial" w:cs="Arial"/>
              </w:rPr>
              <w:t>£1</w:t>
            </w:r>
            <w:r w:rsidR="00336FBC">
              <w:rPr>
                <w:rFonts w:ascii="Arial" w:eastAsia="Calibri" w:hAnsi="Arial" w:cs="Arial"/>
              </w:rPr>
              <w:t>,1</w:t>
            </w:r>
            <w:r w:rsidR="00F03B50">
              <w:rPr>
                <w:rFonts w:ascii="Arial" w:eastAsia="Calibri" w:hAnsi="Arial" w:cs="Arial"/>
              </w:rPr>
              <w:t>41</w:t>
            </w:r>
          </w:p>
        </w:tc>
      </w:tr>
      <w:tr w:rsidR="00CD519B" w:rsidRPr="00BF621E" w14:paraId="026F3DA6" w14:textId="64B9BB77" w:rsidTr="005B0B15">
        <w:trPr>
          <w:trHeight w:val="649"/>
        </w:trPr>
        <w:tc>
          <w:tcPr>
            <w:tcW w:w="2891" w:type="dxa"/>
            <w:shd w:val="clear" w:color="auto" w:fill="auto"/>
          </w:tcPr>
          <w:p w14:paraId="4F0B2256"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 xml:space="preserve">Other developments creating floorspace of less than 500 </w:t>
            </w:r>
            <w:proofErr w:type="spellStart"/>
            <w:r w:rsidRPr="00BF621E">
              <w:rPr>
                <w:rFonts w:ascii="Arial" w:eastAsia="Calibri" w:hAnsi="Arial" w:cs="Arial"/>
                <w:b/>
              </w:rPr>
              <w:t>sq</w:t>
            </w:r>
            <w:proofErr w:type="spellEnd"/>
            <w:r w:rsidRPr="00BF621E">
              <w:rPr>
                <w:rFonts w:ascii="Arial" w:eastAsia="Calibri" w:hAnsi="Arial" w:cs="Arial"/>
                <w:b/>
              </w:rPr>
              <w:t xml:space="preserve"> metres (measured externally)</w:t>
            </w:r>
          </w:p>
        </w:tc>
        <w:tc>
          <w:tcPr>
            <w:tcW w:w="1268" w:type="dxa"/>
            <w:shd w:val="clear" w:color="auto" w:fill="auto"/>
          </w:tcPr>
          <w:p w14:paraId="793119A0" w14:textId="623D62C9"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F03B50">
              <w:rPr>
                <w:rFonts w:ascii="Arial" w:eastAsia="Calibri" w:hAnsi="Arial" w:cs="Arial"/>
              </w:rPr>
              <w:t>403</w:t>
            </w:r>
          </w:p>
        </w:tc>
        <w:tc>
          <w:tcPr>
            <w:tcW w:w="3077" w:type="dxa"/>
            <w:shd w:val="clear" w:color="auto" w:fill="auto"/>
          </w:tcPr>
          <w:p w14:paraId="6BB10DE7" w14:textId="0C81FE8D" w:rsidR="00CD519B" w:rsidRPr="00BF621E" w:rsidRDefault="00CD519B" w:rsidP="00BF621E">
            <w:pPr>
              <w:spacing w:after="0" w:line="240" w:lineRule="auto"/>
              <w:jc w:val="both"/>
              <w:rPr>
                <w:rFonts w:ascii="Arial" w:eastAsia="Calibri" w:hAnsi="Arial" w:cs="Arial"/>
              </w:rPr>
            </w:pPr>
          </w:p>
        </w:tc>
        <w:tc>
          <w:tcPr>
            <w:tcW w:w="1973" w:type="dxa"/>
          </w:tcPr>
          <w:p w14:paraId="4459A1F7" w14:textId="4BE8BA8C" w:rsidR="00CD519B" w:rsidRPr="00BF621E" w:rsidRDefault="00CD519B" w:rsidP="00BF621E">
            <w:pPr>
              <w:spacing w:after="0" w:line="240" w:lineRule="auto"/>
              <w:jc w:val="both"/>
              <w:rPr>
                <w:rFonts w:ascii="Arial" w:eastAsia="Calibri" w:hAnsi="Arial" w:cs="Arial"/>
              </w:rPr>
            </w:pPr>
            <w:r>
              <w:rPr>
                <w:rFonts w:ascii="Arial" w:eastAsia="Calibri" w:hAnsi="Arial" w:cs="Arial"/>
              </w:rPr>
              <w:t>£</w:t>
            </w:r>
            <w:r w:rsidR="00336FBC">
              <w:rPr>
                <w:rFonts w:ascii="Arial" w:eastAsia="Calibri" w:hAnsi="Arial" w:cs="Arial"/>
              </w:rPr>
              <w:t>5</w:t>
            </w:r>
            <w:r w:rsidR="00F03B50">
              <w:rPr>
                <w:rFonts w:ascii="Arial" w:eastAsia="Calibri" w:hAnsi="Arial" w:cs="Arial"/>
              </w:rPr>
              <w:t>37</w:t>
            </w:r>
          </w:p>
        </w:tc>
      </w:tr>
      <w:tr w:rsidR="00CD519B" w:rsidRPr="00BF621E" w14:paraId="7DC86D8E" w14:textId="3DA7637D" w:rsidTr="005B0B15">
        <w:trPr>
          <w:trHeight w:val="649"/>
        </w:trPr>
        <w:tc>
          <w:tcPr>
            <w:tcW w:w="2891" w:type="dxa"/>
            <w:shd w:val="clear" w:color="auto" w:fill="auto"/>
          </w:tcPr>
          <w:p w14:paraId="009CBDFC"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 xml:space="preserve">Other Developments creating floorspace of between 500 </w:t>
            </w:r>
            <w:proofErr w:type="spellStart"/>
            <w:r w:rsidRPr="00BF621E">
              <w:rPr>
                <w:rFonts w:ascii="Arial" w:eastAsia="Calibri" w:hAnsi="Arial" w:cs="Arial"/>
                <w:b/>
              </w:rPr>
              <w:t>sq</w:t>
            </w:r>
            <w:proofErr w:type="spellEnd"/>
            <w:r w:rsidRPr="00BF621E">
              <w:rPr>
                <w:rFonts w:ascii="Arial" w:eastAsia="Calibri" w:hAnsi="Arial" w:cs="Arial"/>
                <w:b/>
              </w:rPr>
              <w:t xml:space="preserve"> metres and up and including 999 square metres (measured externally) </w:t>
            </w:r>
          </w:p>
        </w:tc>
        <w:tc>
          <w:tcPr>
            <w:tcW w:w="1268" w:type="dxa"/>
            <w:shd w:val="clear" w:color="auto" w:fill="auto"/>
          </w:tcPr>
          <w:p w14:paraId="18311444" w14:textId="23835CCD"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t>£</w:t>
            </w:r>
            <w:r w:rsidR="00F03B50">
              <w:rPr>
                <w:rFonts w:ascii="Arial" w:eastAsia="Calibri" w:hAnsi="Arial" w:cs="Arial"/>
              </w:rPr>
              <w:t>806</w:t>
            </w:r>
          </w:p>
        </w:tc>
        <w:tc>
          <w:tcPr>
            <w:tcW w:w="3077" w:type="dxa"/>
            <w:shd w:val="clear" w:color="auto" w:fill="auto"/>
          </w:tcPr>
          <w:p w14:paraId="2DE32327" w14:textId="720F1C0B" w:rsidR="00CD519B" w:rsidRPr="00BF621E" w:rsidRDefault="00CD519B" w:rsidP="00BF621E">
            <w:pPr>
              <w:spacing w:after="0" w:line="240" w:lineRule="auto"/>
              <w:jc w:val="both"/>
              <w:rPr>
                <w:rFonts w:ascii="Arial" w:eastAsia="Calibri" w:hAnsi="Arial" w:cs="Arial"/>
              </w:rPr>
            </w:pPr>
          </w:p>
        </w:tc>
        <w:tc>
          <w:tcPr>
            <w:tcW w:w="1973" w:type="dxa"/>
          </w:tcPr>
          <w:p w14:paraId="59A07552" w14:textId="6125647B" w:rsidR="00CD519B" w:rsidRPr="00BF621E" w:rsidRDefault="00CD519B" w:rsidP="00BF621E">
            <w:pPr>
              <w:spacing w:after="0" w:line="240" w:lineRule="auto"/>
              <w:jc w:val="both"/>
              <w:rPr>
                <w:rFonts w:ascii="Arial" w:eastAsia="Calibri" w:hAnsi="Arial" w:cs="Arial"/>
              </w:rPr>
            </w:pPr>
            <w:r>
              <w:rPr>
                <w:rFonts w:ascii="Arial" w:eastAsia="Calibri" w:hAnsi="Arial" w:cs="Arial"/>
              </w:rPr>
              <w:t>£</w:t>
            </w:r>
            <w:r w:rsidR="00336FBC">
              <w:rPr>
                <w:rFonts w:ascii="Arial" w:eastAsia="Calibri" w:hAnsi="Arial" w:cs="Arial"/>
              </w:rPr>
              <w:t>9</w:t>
            </w:r>
            <w:r w:rsidR="00F03B50">
              <w:rPr>
                <w:rFonts w:ascii="Arial" w:eastAsia="Calibri" w:hAnsi="Arial" w:cs="Arial"/>
              </w:rPr>
              <w:t>40</w:t>
            </w:r>
          </w:p>
        </w:tc>
      </w:tr>
      <w:tr w:rsidR="00CD519B" w:rsidRPr="00BF621E" w14:paraId="37F0070C" w14:textId="7BC1AC7E" w:rsidTr="005B0B15">
        <w:trPr>
          <w:trHeight w:val="649"/>
        </w:trPr>
        <w:tc>
          <w:tcPr>
            <w:tcW w:w="2891" w:type="dxa"/>
            <w:shd w:val="clear" w:color="auto" w:fill="auto"/>
          </w:tcPr>
          <w:p w14:paraId="0D1FE390" w14:textId="77777777" w:rsidR="00CD519B" w:rsidRPr="00BF621E" w:rsidRDefault="00CD519B" w:rsidP="00BF621E">
            <w:pPr>
              <w:spacing w:after="0" w:line="240" w:lineRule="auto"/>
              <w:jc w:val="both"/>
              <w:rPr>
                <w:rFonts w:ascii="Arial" w:eastAsia="Calibri" w:hAnsi="Arial" w:cs="Arial"/>
                <w:b/>
              </w:rPr>
            </w:pPr>
            <w:r w:rsidRPr="00BF621E">
              <w:rPr>
                <w:rFonts w:ascii="Arial" w:eastAsia="Calibri" w:hAnsi="Arial" w:cs="Arial"/>
                <w:b/>
              </w:rPr>
              <w:t xml:space="preserve">All Other Development not falling within any of </w:t>
            </w:r>
            <w:r w:rsidRPr="00BF621E">
              <w:rPr>
                <w:rFonts w:ascii="Arial" w:eastAsia="Calibri" w:hAnsi="Arial" w:cs="Arial"/>
                <w:b/>
              </w:rPr>
              <w:lastRenderedPageBreak/>
              <w:t>the categories (variation of conditions/car park and road and certificates).</w:t>
            </w:r>
          </w:p>
        </w:tc>
        <w:tc>
          <w:tcPr>
            <w:tcW w:w="1268" w:type="dxa"/>
            <w:shd w:val="clear" w:color="auto" w:fill="auto"/>
          </w:tcPr>
          <w:p w14:paraId="1B69D246" w14:textId="711886B5" w:rsidR="00CD519B" w:rsidRPr="00BF621E" w:rsidRDefault="00CD519B" w:rsidP="00BF621E">
            <w:pPr>
              <w:spacing w:after="0" w:line="240" w:lineRule="auto"/>
              <w:jc w:val="both"/>
              <w:rPr>
                <w:rFonts w:ascii="Arial" w:eastAsia="Calibri" w:hAnsi="Arial" w:cs="Arial"/>
              </w:rPr>
            </w:pPr>
            <w:r w:rsidRPr="00BF621E">
              <w:rPr>
                <w:rFonts w:ascii="Arial" w:eastAsia="Calibri" w:hAnsi="Arial" w:cs="Arial"/>
              </w:rPr>
              <w:lastRenderedPageBreak/>
              <w:t>£1</w:t>
            </w:r>
            <w:r w:rsidR="00336FBC">
              <w:rPr>
                <w:rFonts w:ascii="Arial" w:eastAsia="Calibri" w:hAnsi="Arial" w:cs="Arial"/>
              </w:rPr>
              <w:t>6</w:t>
            </w:r>
            <w:r w:rsidR="00F03B50">
              <w:rPr>
                <w:rFonts w:ascii="Arial" w:eastAsia="Calibri" w:hAnsi="Arial" w:cs="Arial"/>
              </w:rPr>
              <w:t>3</w:t>
            </w:r>
          </w:p>
        </w:tc>
        <w:tc>
          <w:tcPr>
            <w:tcW w:w="3077" w:type="dxa"/>
            <w:shd w:val="clear" w:color="auto" w:fill="auto"/>
          </w:tcPr>
          <w:p w14:paraId="45B47B6E" w14:textId="48B3D45F" w:rsidR="00CD519B" w:rsidRPr="00BF621E" w:rsidRDefault="00CD519B" w:rsidP="00BF621E">
            <w:pPr>
              <w:spacing w:after="0" w:line="240" w:lineRule="auto"/>
              <w:jc w:val="both"/>
              <w:rPr>
                <w:rFonts w:ascii="Arial" w:eastAsia="Calibri" w:hAnsi="Arial" w:cs="Arial"/>
              </w:rPr>
            </w:pPr>
          </w:p>
        </w:tc>
        <w:tc>
          <w:tcPr>
            <w:tcW w:w="1973" w:type="dxa"/>
          </w:tcPr>
          <w:p w14:paraId="50035895" w14:textId="4E183284" w:rsidR="00CD519B" w:rsidRPr="00BF621E" w:rsidRDefault="00CD519B" w:rsidP="00BF621E">
            <w:pPr>
              <w:spacing w:after="0" w:line="240" w:lineRule="auto"/>
              <w:jc w:val="both"/>
              <w:rPr>
                <w:rFonts w:ascii="Arial" w:eastAsia="Calibri" w:hAnsi="Arial" w:cs="Arial"/>
              </w:rPr>
            </w:pPr>
            <w:r>
              <w:rPr>
                <w:rFonts w:ascii="Arial" w:eastAsia="Calibri" w:hAnsi="Arial" w:cs="Arial"/>
              </w:rPr>
              <w:t>£2</w:t>
            </w:r>
            <w:r w:rsidR="00336FBC">
              <w:rPr>
                <w:rFonts w:ascii="Arial" w:eastAsia="Calibri" w:hAnsi="Arial" w:cs="Arial"/>
              </w:rPr>
              <w:t>9</w:t>
            </w:r>
            <w:r w:rsidR="00F03B50">
              <w:rPr>
                <w:rFonts w:ascii="Arial" w:eastAsia="Calibri" w:hAnsi="Arial" w:cs="Arial"/>
              </w:rPr>
              <w:t>7</w:t>
            </w:r>
          </w:p>
        </w:tc>
      </w:tr>
      <w:tr w:rsidR="005B0B15" w:rsidRPr="00BF621E" w14:paraId="466A7FAF" w14:textId="77777777" w:rsidTr="005B0B15">
        <w:trPr>
          <w:trHeight w:val="649"/>
        </w:trPr>
        <w:tc>
          <w:tcPr>
            <w:tcW w:w="2891" w:type="dxa"/>
            <w:shd w:val="clear" w:color="auto" w:fill="auto"/>
          </w:tcPr>
          <w:p w14:paraId="16AB01B3" w14:textId="576EE633" w:rsidR="005B0B15" w:rsidRPr="00BF621E" w:rsidRDefault="005B0B15" w:rsidP="00BF621E">
            <w:pPr>
              <w:spacing w:after="0" w:line="240" w:lineRule="auto"/>
              <w:jc w:val="both"/>
              <w:rPr>
                <w:rFonts w:ascii="Arial" w:eastAsia="Calibri" w:hAnsi="Arial" w:cs="Arial"/>
                <w:b/>
              </w:rPr>
            </w:pPr>
            <w:r w:rsidRPr="00336FBC">
              <w:rPr>
                <w:rFonts w:ascii="Arial" w:eastAsia="Calibri" w:hAnsi="Arial" w:cs="Arial"/>
                <w:b/>
                <w:bCs/>
              </w:rPr>
              <w:t>Agricultural Worker’s Dwelling</w:t>
            </w:r>
          </w:p>
        </w:tc>
        <w:tc>
          <w:tcPr>
            <w:tcW w:w="6318" w:type="dxa"/>
            <w:gridSpan w:val="3"/>
            <w:shd w:val="clear" w:color="auto" w:fill="auto"/>
          </w:tcPr>
          <w:p w14:paraId="009099D7" w14:textId="2CEA3C84" w:rsidR="005B0B15" w:rsidRDefault="005B0B15" w:rsidP="00BF621E">
            <w:pPr>
              <w:spacing w:after="0" w:line="240" w:lineRule="auto"/>
              <w:jc w:val="both"/>
              <w:rPr>
                <w:rFonts w:ascii="Arial" w:eastAsia="Calibri" w:hAnsi="Arial" w:cs="Arial"/>
              </w:rPr>
            </w:pPr>
            <w:r w:rsidRPr="00336FBC">
              <w:rPr>
                <w:rFonts w:ascii="Arial" w:eastAsia="Calibri" w:hAnsi="Arial" w:cs="Arial"/>
              </w:rPr>
              <w:t>Please enquire directly with the Local Planning Authority to ascertain the fees of the Council’s Agricultural Consultant.</w:t>
            </w:r>
          </w:p>
        </w:tc>
      </w:tr>
      <w:tr w:rsidR="00336FBC" w:rsidRPr="00BF621E" w14:paraId="04F82C43" w14:textId="77777777" w:rsidTr="005B0B15">
        <w:trPr>
          <w:trHeight w:val="649"/>
        </w:trPr>
        <w:tc>
          <w:tcPr>
            <w:tcW w:w="9209" w:type="dxa"/>
            <w:gridSpan w:val="4"/>
            <w:shd w:val="clear" w:color="auto" w:fill="auto"/>
          </w:tcPr>
          <w:p w14:paraId="413B058E" w14:textId="77777777" w:rsidR="0091075B" w:rsidRDefault="0091075B" w:rsidP="00BF621E">
            <w:pPr>
              <w:spacing w:after="0" w:line="240" w:lineRule="auto"/>
              <w:jc w:val="both"/>
              <w:rPr>
                <w:rFonts w:ascii="Arial" w:eastAsia="Calibri" w:hAnsi="Arial" w:cs="Arial"/>
                <w:b/>
              </w:rPr>
            </w:pPr>
          </w:p>
          <w:p w14:paraId="166BECA7" w14:textId="68D5A56E" w:rsidR="0091075B" w:rsidRPr="0091075B" w:rsidRDefault="0091075B" w:rsidP="00BF621E">
            <w:pPr>
              <w:spacing w:after="0" w:line="240" w:lineRule="auto"/>
              <w:jc w:val="both"/>
              <w:rPr>
                <w:rFonts w:ascii="Arial" w:eastAsia="Calibri" w:hAnsi="Arial" w:cs="Arial"/>
                <w:b/>
                <w:u w:val="single"/>
              </w:rPr>
            </w:pPr>
            <w:r w:rsidRPr="0091075B">
              <w:rPr>
                <w:rFonts w:ascii="Arial" w:eastAsia="Calibri" w:hAnsi="Arial" w:cs="Arial"/>
                <w:b/>
                <w:u w:val="single"/>
              </w:rPr>
              <w:t>Additional Fee Considerations</w:t>
            </w:r>
          </w:p>
          <w:p w14:paraId="76BBA43A" w14:textId="77777777" w:rsidR="0091075B" w:rsidRDefault="0091075B" w:rsidP="00BF621E">
            <w:pPr>
              <w:spacing w:after="0" w:line="240" w:lineRule="auto"/>
              <w:jc w:val="both"/>
              <w:rPr>
                <w:rFonts w:ascii="Arial" w:eastAsia="Calibri" w:hAnsi="Arial" w:cs="Arial"/>
                <w:b/>
              </w:rPr>
            </w:pPr>
          </w:p>
          <w:p w14:paraId="4CD0688A" w14:textId="631ACE5F" w:rsidR="00336FBC" w:rsidRDefault="00336FBC" w:rsidP="00BF621E">
            <w:pPr>
              <w:spacing w:after="0" w:line="240" w:lineRule="auto"/>
              <w:jc w:val="both"/>
              <w:rPr>
                <w:rFonts w:ascii="Arial" w:eastAsia="Calibri" w:hAnsi="Arial" w:cs="Arial"/>
                <w:b/>
              </w:rPr>
            </w:pPr>
            <w:r w:rsidRPr="00BF621E">
              <w:rPr>
                <w:rFonts w:ascii="Arial" w:eastAsia="Calibri" w:hAnsi="Arial" w:cs="Arial"/>
                <w:b/>
              </w:rPr>
              <w:t>Where a development proposal falls within one or more category, the higher fee will apply.</w:t>
            </w:r>
          </w:p>
          <w:p w14:paraId="447604E8" w14:textId="77777777" w:rsidR="0091075B" w:rsidRDefault="0091075B" w:rsidP="00BF621E">
            <w:pPr>
              <w:spacing w:after="0" w:line="240" w:lineRule="auto"/>
              <w:jc w:val="both"/>
              <w:rPr>
                <w:rFonts w:ascii="Arial" w:eastAsia="Calibri" w:hAnsi="Arial" w:cs="Arial"/>
                <w:b/>
              </w:rPr>
            </w:pPr>
          </w:p>
          <w:p w14:paraId="4A6F85BD" w14:textId="13854D0D" w:rsidR="005B0B15" w:rsidRPr="00582C1F" w:rsidRDefault="002A458E" w:rsidP="00BF621E">
            <w:pPr>
              <w:spacing w:after="0" w:line="240" w:lineRule="auto"/>
              <w:jc w:val="both"/>
              <w:rPr>
                <w:rFonts w:ascii="Arial" w:eastAsia="Calibri" w:hAnsi="Arial" w:cs="Arial"/>
                <w:b/>
                <w:bCs/>
              </w:rPr>
            </w:pPr>
            <w:r w:rsidRPr="00582C1F">
              <w:rPr>
                <w:rFonts w:ascii="Arial" w:eastAsia="Calibri" w:hAnsi="Arial" w:cs="Arial"/>
                <w:b/>
                <w:bCs/>
              </w:rPr>
              <w:t xml:space="preserve">If it is likely that a future application would require more than one planning application, the Council will treat the pre-application advice the </w:t>
            </w:r>
            <w:proofErr w:type="gramStart"/>
            <w:r w:rsidRPr="00582C1F">
              <w:rPr>
                <w:rFonts w:ascii="Arial" w:eastAsia="Calibri" w:hAnsi="Arial" w:cs="Arial"/>
                <w:b/>
                <w:bCs/>
              </w:rPr>
              <w:t>same, and</w:t>
            </w:r>
            <w:proofErr w:type="gramEnd"/>
            <w:r w:rsidRPr="00582C1F">
              <w:rPr>
                <w:rFonts w:ascii="Arial" w:eastAsia="Calibri" w:hAnsi="Arial" w:cs="Arial"/>
                <w:b/>
                <w:bCs/>
              </w:rPr>
              <w:t xml:space="preserve"> will request that more than one pre-application advice request is submitted</w:t>
            </w:r>
            <w:r w:rsidR="00582C1F" w:rsidRPr="00582C1F">
              <w:rPr>
                <w:rFonts w:ascii="Arial" w:eastAsia="Calibri" w:hAnsi="Arial" w:cs="Arial"/>
                <w:b/>
                <w:bCs/>
              </w:rPr>
              <w:t>, which would attract two separate fees.</w:t>
            </w:r>
          </w:p>
          <w:p w14:paraId="42C7C5B3" w14:textId="4FB9983F" w:rsidR="002A458E" w:rsidRPr="00336FBC" w:rsidRDefault="002A458E" w:rsidP="00BF621E">
            <w:pPr>
              <w:spacing w:after="0" w:line="240" w:lineRule="auto"/>
              <w:jc w:val="both"/>
              <w:rPr>
                <w:rFonts w:ascii="Arial" w:eastAsia="Calibri" w:hAnsi="Arial" w:cs="Arial"/>
              </w:rPr>
            </w:pPr>
          </w:p>
        </w:tc>
      </w:tr>
    </w:tbl>
    <w:p w14:paraId="49A668AE" w14:textId="77777777" w:rsidR="00BF621E" w:rsidRDefault="00BF621E" w:rsidP="00BF621E">
      <w:pPr>
        <w:pStyle w:val="Heading2"/>
        <w:shd w:val="clear" w:color="auto" w:fill="FFFFFF"/>
        <w:rPr>
          <w:rFonts w:ascii="Arial" w:hAnsi="Arial" w:cs="Arial"/>
          <w:b w:val="0"/>
          <w:bCs w:val="0"/>
          <w:color w:val="538135" w:themeColor="accent6" w:themeShade="BF"/>
        </w:rPr>
      </w:pPr>
      <w:r w:rsidRPr="00BF621E">
        <w:rPr>
          <w:rFonts w:ascii="Arial" w:hAnsi="Arial" w:cs="Arial"/>
          <w:b w:val="0"/>
          <w:bCs w:val="0"/>
          <w:color w:val="538135" w:themeColor="accent6" w:themeShade="BF"/>
        </w:rPr>
        <w:t>Major development</w:t>
      </w:r>
      <w:r>
        <w:rPr>
          <w:rFonts w:ascii="Arial" w:hAnsi="Arial" w:cs="Arial"/>
          <w:b w:val="0"/>
          <w:bCs w:val="0"/>
          <w:color w:val="538135" w:themeColor="accent6" w:themeShade="BF"/>
        </w:rPr>
        <w:t xml:space="preserve"> enquiries </w:t>
      </w:r>
    </w:p>
    <w:p w14:paraId="100AB953" w14:textId="77777777" w:rsidR="00BF621E" w:rsidRPr="009164E7" w:rsidRDefault="00BF621E" w:rsidP="00A576D9">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Times New Roman" w:hAnsi="Arial" w:cs="Arial"/>
          <w:color w:val="222222"/>
          <w:sz w:val="24"/>
          <w:szCs w:val="24"/>
          <w:lang w:eastAsia="en-GB"/>
        </w:rPr>
        <w:t>Major applications comprise more than 10 dwellings, a proposed floor area of more than 1000m</w:t>
      </w:r>
      <w:r w:rsidRPr="009164E7">
        <w:rPr>
          <w:rFonts w:ascii="Arial" w:eastAsia="Times New Roman" w:hAnsi="Arial" w:cs="Arial"/>
          <w:color w:val="222222"/>
          <w:sz w:val="24"/>
          <w:szCs w:val="24"/>
          <w:vertAlign w:val="superscript"/>
          <w:lang w:eastAsia="en-GB"/>
        </w:rPr>
        <w:t>2 </w:t>
      </w:r>
      <w:r w:rsidRPr="009164E7">
        <w:rPr>
          <w:rFonts w:ascii="Arial" w:eastAsia="Times New Roman" w:hAnsi="Arial" w:cs="Arial"/>
          <w:color w:val="222222"/>
          <w:sz w:val="24"/>
          <w:szCs w:val="24"/>
          <w:lang w:eastAsia="en-GB"/>
        </w:rPr>
        <w:t>or a site area of larger than one hectare.</w:t>
      </w:r>
    </w:p>
    <w:p w14:paraId="06745E07" w14:textId="77777777" w:rsidR="005D6B4B" w:rsidRPr="009164E7" w:rsidRDefault="005D6B4B" w:rsidP="00A576D9">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Times New Roman" w:hAnsi="Arial" w:cs="Arial"/>
          <w:color w:val="222222"/>
          <w:sz w:val="24"/>
          <w:szCs w:val="24"/>
          <w:lang w:eastAsia="en-GB"/>
        </w:rPr>
        <w:t xml:space="preserve">Our service has been split into a </w:t>
      </w:r>
      <w:proofErr w:type="gramStart"/>
      <w:r w:rsidRPr="009164E7">
        <w:rPr>
          <w:rFonts w:ascii="Arial" w:eastAsia="Times New Roman" w:hAnsi="Arial" w:cs="Arial"/>
          <w:color w:val="222222"/>
          <w:sz w:val="24"/>
          <w:szCs w:val="24"/>
          <w:lang w:eastAsia="en-GB"/>
        </w:rPr>
        <w:t>two stage</w:t>
      </w:r>
      <w:proofErr w:type="gramEnd"/>
      <w:r w:rsidRPr="009164E7">
        <w:rPr>
          <w:rFonts w:ascii="Arial" w:eastAsia="Times New Roman" w:hAnsi="Arial" w:cs="Arial"/>
          <w:color w:val="222222"/>
          <w:sz w:val="24"/>
          <w:szCs w:val="24"/>
          <w:lang w:eastAsia="en-GB"/>
        </w:rPr>
        <w:t xml:space="preserve"> process</w:t>
      </w:r>
    </w:p>
    <w:p w14:paraId="3947E0D9" w14:textId="77777777" w:rsidR="005D6B4B" w:rsidRPr="009164E7" w:rsidRDefault="005D6B4B" w:rsidP="00A576D9">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Times New Roman" w:hAnsi="Arial" w:cs="Arial"/>
          <w:color w:val="222222"/>
          <w:sz w:val="24"/>
          <w:szCs w:val="24"/>
          <w:lang w:eastAsia="en-GB"/>
        </w:rPr>
        <w:t>Stage 1 – Overview and</w:t>
      </w:r>
    </w:p>
    <w:p w14:paraId="1589C86A" w14:textId="77777777" w:rsidR="005D6B4B" w:rsidRPr="009164E7" w:rsidRDefault="005D6B4B" w:rsidP="00A576D9">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Times New Roman" w:hAnsi="Arial" w:cs="Arial"/>
          <w:color w:val="222222"/>
          <w:sz w:val="24"/>
          <w:szCs w:val="24"/>
          <w:lang w:eastAsia="en-GB"/>
        </w:rPr>
        <w:t>Stage 2 – Detailed</w:t>
      </w:r>
    </w:p>
    <w:p w14:paraId="61DA4D58" w14:textId="77777777" w:rsidR="005D6B4B" w:rsidRPr="009164E7" w:rsidRDefault="005D6B4B" w:rsidP="00A576D9">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9164E7">
        <w:rPr>
          <w:rFonts w:ascii="Arial" w:eastAsia="Times New Roman" w:hAnsi="Arial" w:cs="Arial"/>
          <w:color w:val="222222"/>
          <w:sz w:val="24"/>
          <w:szCs w:val="24"/>
          <w:lang w:eastAsia="en-GB"/>
        </w:rPr>
        <w:t>Within each stage there is the option for just a written response, or a written response and a meeting.</w:t>
      </w:r>
    </w:p>
    <w:p w14:paraId="0ED603B6" w14:textId="77777777" w:rsidR="005D6B4B" w:rsidRPr="009164E7" w:rsidRDefault="005D6B4B" w:rsidP="00A576D9">
      <w:pPr>
        <w:jc w:val="both"/>
        <w:rPr>
          <w:rFonts w:ascii="Arial" w:eastAsia="Calibri" w:hAnsi="Arial" w:cs="Arial"/>
          <w:sz w:val="24"/>
          <w:szCs w:val="24"/>
          <w:u w:val="single"/>
        </w:rPr>
      </w:pPr>
      <w:r w:rsidRPr="009164E7">
        <w:rPr>
          <w:rFonts w:ascii="Arial" w:eastAsia="Calibri" w:hAnsi="Arial" w:cs="Arial"/>
          <w:sz w:val="24"/>
          <w:szCs w:val="24"/>
          <w:u w:val="single"/>
        </w:rPr>
        <w:t>Stage 1 (Overview)</w:t>
      </w:r>
    </w:p>
    <w:p w14:paraId="43590F52" w14:textId="77777777" w:rsidR="005D6B4B" w:rsidRPr="009164E7" w:rsidRDefault="005D6B4B" w:rsidP="00A576D9">
      <w:pPr>
        <w:jc w:val="both"/>
        <w:rPr>
          <w:rFonts w:ascii="Arial" w:eastAsia="Calibri" w:hAnsi="Arial" w:cs="Arial"/>
          <w:sz w:val="24"/>
          <w:szCs w:val="24"/>
        </w:rPr>
      </w:pPr>
      <w:bookmarkStart w:id="0" w:name="OLE_LINK1"/>
      <w:bookmarkStart w:id="1" w:name="OLE_LINK2"/>
      <w:bookmarkStart w:id="2" w:name="OLE_LINK3"/>
      <w:r w:rsidRPr="009164E7">
        <w:rPr>
          <w:rFonts w:ascii="Arial" w:eastAsia="Calibri" w:hAnsi="Arial" w:cs="Arial"/>
          <w:sz w:val="24"/>
          <w:szCs w:val="24"/>
        </w:rPr>
        <w:t xml:space="preserve">Stage 1 </w:t>
      </w:r>
      <w:bookmarkEnd w:id="0"/>
      <w:bookmarkEnd w:id="1"/>
      <w:bookmarkEnd w:id="2"/>
      <w:r w:rsidRPr="009164E7">
        <w:rPr>
          <w:rFonts w:ascii="Arial" w:eastAsia="Calibri" w:hAnsi="Arial" w:cs="Arial"/>
          <w:sz w:val="24"/>
          <w:szCs w:val="24"/>
        </w:rPr>
        <w:t xml:space="preserve">provides an overview of the potential issues and an opinion on the principle of development only.  </w:t>
      </w:r>
      <w:bookmarkStart w:id="3" w:name="OLE_LINK4"/>
      <w:bookmarkStart w:id="4" w:name="OLE_LINK5"/>
      <w:bookmarkStart w:id="5" w:name="OLE_LINK6"/>
      <w:r w:rsidRPr="009164E7">
        <w:rPr>
          <w:rFonts w:ascii="Arial" w:eastAsia="Calibri" w:hAnsi="Arial" w:cs="Arial"/>
          <w:sz w:val="24"/>
          <w:szCs w:val="24"/>
        </w:rPr>
        <w:t xml:space="preserve">There is also the option for a meeting with the case officer, in addition to the written advice, </w:t>
      </w:r>
      <w:bookmarkEnd w:id="3"/>
      <w:bookmarkEnd w:id="4"/>
      <w:bookmarkEnd w:id="5"/>
      <w:r w:rsidRPr="009164E7">
        <w:rPr>
          <w:rFonts w:ascii="Arial" w:eastAsia="Calibri" w:hAnsi="Arial" w:cs="Arial"/>
          <w:sz w:val="24"/>
          <w:szCs w:val="24"/>
        </w:rPr>
        <w:t>which is an additional charge.</w:t>
      </w:r>
    </w:p>
    <w:p w14:paraId="4AAD8B17" w14:textId="77777777" w:rsidR="005D6B4B" w:rsidRPr="009164E7" w:rsidRDefault="005D6B4B" w:rsidP="00A576D9">
      <w:pPr>
        <w:jc w:val="both"/>
        <w:rPr>
          <w:rFonts w:ascii="Arial" w:eastAsia="Calibri" w:hAnsi="Arial" w:cs="Arial"/>
          <w:sz w:val="24"/>
          <w:szCs w:val="24"/>
        </w:rPr>
      </w:pPr>
      <w:r w:rsidRPr="009164E7">
        <w:rPr>
          <w:rFonts w:ascii="Arial" w:eastAsia="Calibri" w:hAnsi="Arial" w:cs="Arial"/>
          <w:sz w:val="24"/>
          <w:szCs w:val="24"/>
        </w:rPr>
        <w:t xml:space="preserve">Stage 1A Overview Written Response will </w:t>
      </w:r>
      <w:proofErr w:type="gramStart"/>
      <w:r w:rsidRPr="009164E7">
        <w:rPr>
          <w:rFonts w:ascii="Arial" w:eastAsia="Calibri" w:hAnsi="Arial" w:cs="Arial"/>
          <w:sz w:val="24"/>
          <w:szCs w:val="24"/>
        </w:rPr>
        <w:t>include:-</w:t>
      </w:r>
      <w:proofErr w:type="gramEnd"/>
    </w:p>
    <w:p w14:paraId="7EBDC413"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An overview of relevant planning history</w:t>
      </w:r>
    </w:p>
    <w:p w14:paraId="5117FB1F"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A list of relevant policies</w:t>
      </w:r>
    </w:p>
    <w:p w14:paraId="2009B599"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A list of relevant consultees</w:t>
      </w:r>
    </w:p>
    <w:p w14:paraId="2F886030"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information required to accompany the planning application </w:t>
      </w:r>
    </w:p>
    <w:p w14:paraId="1DDECE5B"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An assessment on the principle of development</w:t>
      </w:r>
    </w:p>
    <w:p w14:paraId="079F4663"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The relevant material considerations and contact details of relevant consultees</w:t>
      </w:r>
    </w:p>
    <w:p w14:paraId="045C08D4" w14:textId="77777777" w:rsidR="005D6B4B" w:rsidRPr="009164E7" w:rsidRDefault="005D6B4B" w:rsidP="00A576D9">
      <w:pPr>
        <w:numPr>
          <w:ilvl w:val="0"/>
          <w:numId w:val="16"/>
        </w:numPr>
        <w:spacing w:after="0" w:line="240" w:lineRule="auto"/>
        <w:jc w:val="both"/>
        <w:rPr>
          <w:rFonts w:ascii="Arial" w:eastAsia="Calibri" w:hAnsi="Arial" w:cs="Arial"/>
          <w:sz w:val="24"/>
          <w:szCs w:val="24"/>
        </w:rPr>
      </w:pPr>
      <w:r w:rsidRPr="009164E7">
        <w:rPr>
          <w:rFonts w:ascii="Arial" w:eastAsia="Calibri" w:hAnsi="Arial" w:cs="Arial"/>
          <w:sz w:val="24"/>
          <w:szCs w:val="24"/>
        </w:rPr>
        <w:t>An officer’s professional opinion on whether the principle of development is acceptable.</w:t>
      </w:r>
    </w:p>
    <w:p w14:paraId="59CB5DB8" w14:textId="77777777" w:rsidR="005D6B4B" w:rsidRDefault="005D6B4B" w:rsidP="00A576D9">
      <w:pPr>
        <w:contextualSpacing/>
        <w:jc w:val="both"/>
        <w:rPr>
          <w:rFonts w:ascii="Arial" w:eastAsia="Calibri" w:hAnsi="Arial" w:cs="Arial"/>
          <w:sz w:val="24"/>
          <w:szCs w:val="24"/>
        </w:rPr>
      </w:pPr>
    </w:p>
    <w:p w14:paraId="72007390" w14:textId="77777777" w:rsidR="00BC3756" w:rsidRDefault="00BC3756" w:rsidP="00A576D9">
      <w:pPr>
        <w:contextualSpacing/>
        <w:jc w:val="both"/>
        <w:rPr>
          <w:rFonts w:ascii="Arial" w:eastAsia="Calibri" w:hAnsi="Arial" w:cs="Arial"/>
          <w:sz w:val="24"/>
          <w:szCs w:val="24"/>
        </w:rPr>
      </w:pPr>
    </w:p>
    <w:p w14:paraId="3D0C2726" w14:textId="77777777" w:rsidR="00BC3756" w:rsidRPr="009164E7" w:rsidRDefault="00BC3756" w:rsidP="00A576D9">
      <w:pPr>
        <w:contextualSpacing/>
        <w:jc w:val="both"/>
        <w:rPr>
          <w:rFonts w:ascii="Arial" w:eastAsia="Calibri" w:hAnsi="Arial" w:cs="Arial"/>
          <w:sz w:val="24"/>
          <w:szCs w:val="24"/>
        </w:rPr>
      </w:pPr>
    </w:p>
    <w:p w14:paraId="69D7383A" w14:textId="77777777" w:rsidR="005D6B4B" w:rsidRPr="009164E7" w:rsidRDefault="005D6B4B" w:rsidP="00A576D9">
      <w:pPr>
        <w:contextualSpacing/>
        <w:jc w:val="both"/>
        <w:rPr>
          <w:rFonts w:ascii="Arial" w:eastAsia="Calibri" w:hAnsi="Arial" w:cs="Arial"/>
          <w:sz w:val="24"/>
          <w:szCs w:val="24"/>
        </w:rPr>
      </w:pPr>
      <w:r w:rsidRPr="009164E7">
        <w:rPr>
          <w:rFonts w:ascii="Arial" w:eastAsia="Calibri" w:hAnsi="Arial" w:cs="Arial"/>
          <w:sz w:val="24"/>
          <w:szCs w:val="24"/>
        </w:rPr>
        <w:lastRenderedPageBreak/>
        <w:t xml:space="preserve">Stage 1B Overview Written Response and Meeting will </w:t>
      </w:r>
      <w:proofErr w:type="gramStart"/>
      <w:r w:rsidRPr="009164E7">
        <w:rPr>
          <w:rFonts w:ascii="Arial" w:eastAsia="Calibri" w:hAnsi="Arial" w:cs="Arial"/>
          <w:sz w:val="24"/>
          <w:szCs w:val="24"/>
        </w:rPr>
        <w:t>include:-</w:t>
      </w:r>
      <w:proofErr w:type="gramEnd"/>
    </w:p>
    <w:p w14:paraId="009507DA" w14:textId="77777777" w:rsidR="005D6B4B" w:rsidRPr="009164E7" w:rsidRDefault="005D6B4B" w:rsidP="00A576D9">
      <w:pPr>
        <w:contextualSpacing/>
        <w:jc w:val="both"/>
        <w:rPr>
          <w:rFonts w:ascii="Arial" w:eastAsia="Calibri" w:hAnsi="Arial" w:cs="Arial"/>
          <w:sz w:val="24"/>
          <w:szCs w:val="24"/>
        </w:rPr>
      </w:pPr>
    </w:p>
    <w:p w14:paraId="705AF68E" w14:textId="77777777" w:rsidR="005D6B4B" w:rsidRPr="009164E7" w:rsidRDefault="005D6B4B" w:rsidP="00A576D9">
      <w:pPr>
        <w:numPr>
          <w:ilvl w:val="0"/>
          <w:numId w:val="21"/>
        </w:numPr>
        <w:spacing w:after="0" w:line="240" w:lineRule="auto"/>
        <w:jc w:val="both"/>
        <w:rPr>
          <w:rFonts w:ascii="Arial" w:eastAsia="Calibri" w:hAnsi="Arial" w:cs="Arial"/>
          <w:sz w:val="24"/>
          <w:szCs w:val="24"/>
        </w:rPr>
      </w:pPr>
      <w:r w:rsidRPr="009164E7">
        <w:rPr>
          <w:rFonts w:ascii="Arial" w:eastAsia="Calibri" w:hAnsi="Arial" w:cs="Arial"/>
          <w:sz w:val="24"/>
          <w:szCs w:val="24"/>
        </w:rPr>
        <w:t>An overview of relevant planning history</w:t>
      </w:r>
    </w:p>
    <w:p w14:paraId="6CB1A6E9"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A list of relevant policies</w:t>
      </w:r>
    </w:p>
    <w:p w14:paraId="765D31A7"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A list of relevant consultees</w:t>
      </w:r>
    </w:p>
    <w:p w14:paraId="7046BAFE"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list of information required to accompany the planning application </w:t>
      </w:r>
    </w:p>
    <w:p w14:paraId="64808EB1"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An assessment on the principle of development</w:t>
      </w:r>
    </w:p>
    <w:p w14:paraId="32EF1636"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The relevant material considerations and contact details of relevant consultees</w:t>
      </w:r>
    </w:p>
    <w:p w14:paraId="1933DD67"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An officer’s professional opinion on whether the principle of development is acceptable</w:t>
      </w:r>
    </w:p>
    <w:p w14:paraId="75C16C57" w14:textId="77777777" w:rsidR="005D6B4B" w:rsidRPr="009164E7" w:rsidRDefault="005D6B4B" w:rsidP="00A576D9">
      <w:pPr>
        <w:numPr>
          <w:ilvl w:val="0"/>
          <w:numId w:val="17"/>
        </w:numPr>
        <w:spacing w:after="0" w:line="240" w:lineRule="auto"/>
        <w:jc w:val="both"/>
        <w:rPr>
          <w:rFonts w:ascii="Arial" w:eastAsia="Calibri" w:hAnsi="Arial" w:cs="Arial"/>
          <w:sz w:val="24"/>
          <w:szCs w:val="24"/>
        </w:rPr>
      </w:pPr>
      <w:r w:rsidRPr="009164E7">
        <w:rPr>
          <w:rFonts w:ascii="Arial" w:eastAsia="Calibri" w:hAnsi="Arial" w:cs="Arial"/>
          <w:sz w:val="24"/>
          <w:szCs w:val="24"/>
        </w:rPr>
        <w:t xml:space="preserve">A maximum </w:t>
      </w:r>
      <w:proofErr w:type="gramStart"/>
      <w:r w:rsidRPr="009164E7">
        <w:rPr>
          <w:rFonts w:ascii="Arial" w:eastAsia="Calibri" w:hAnsi="Arial" w:cs="Arial"/>
          <w:sz w:val="24"/>
          <w:szCs w:val="24"/>
        </w:rPr>
        <w:t>1 hour</w:t>
      </w:r>
      <w:proofErr w:type="gramEnd"/>
      <w:r w:rsidRPr="009164E7">
        <w:rPr>
          <w:rFonts w:ascii="Arial" w:eastAsia="Calibri" w:hAnsi="Arial" w:cs="Arial"/>
          <w:sz w:val="24"/>
          <w:szCs w:val="24"/>
        </w:rPr>
        <w:t xml:space="preserve"> meeting with the case officer to discuss the elements set out above.</w:t>
      </w:r>
    </w:p>
    <w:p w14:paraId="75223749" w14:textId="77777777" w:rsidR="009164E7" w:rsidRDefault="009164E7" w:rsidP="00A576D9">
      <w:pPr>
        <w:spacing w:line="240" w:lineRule="auto"/>
        <w:jc w:val="both"/>
        <w:rPr>
          <w:rFonts w:ascii="Arial" w:eastAsia="Calibri" w:hAnsi="Arial" w:cs="Arial"/>
          <w:sz w:val="24"/>
          <w:szCs w:val="24"/>
        </w:rPr>
      </w:pPr>
    </w:p>
    <w:p w14:paraId="25DBD005" w14:textId="687A7E07" w:rsidR="005D6B4B" w:rsidRPr="009164E7" w:rsidRDefault="00263659" w:rsidP="00A576D9">
      <w:pPr>
        <w:spacing w:line="240" w:lineRule="auto"/>
        <w:jc w:val="both"/>
        <w:rPr>
          <w:rFonts w:ascii="Arial" w:eastAsia="Calibri" w:hAnsi="Arial" w:cs="Arial"/>
          <w:sz w:val="24"/>
          <w:szCs w:val="24"/>
        </w:rPr>
      </w:pPr>
      <w:r>
        <w:rPr>
          <w:rFonts w:ascii="Arial" w:eastAsia="Calibri" w:hAnsi="Arial" w:cs="Arial"/>
          <w:sz w:val="24"/>
          <w:szCs w:val="24"/>
        </w:rPr>
        <w:t xml:space="preserve">All meetings are to be undertaken virtually.  </w:t>
      </w:r>
      <w:r w:rsidR="005D6B4B" w:rsidRPr="009164E7">
        <w:rPr>
          <w:rFonts w:ascii="Arial" w:eastAsia="Calibri" w:hAnsi="Arial" w:cs="Arial"/>
          <w:sz w:val="24"/>
          <w:szCs w:val="24"/>
        </w:rPr>
        <w:t>A site meeting will only be undertaken at the request of officers or in exceptional circumstances.</w:t>
      </w:r>
    </w:p>
    <w:p w14:paraId="7CC82049" w14:textId="77777777" w:rsidR="005D6B4B" w:rsidRPr="00263659" w:rsidRDefault="005D6B4B" w:rsidP="00A576D9">
      <w:pPr>
        <w:jc w:val="both"/>
        <w:rPr>
          <w:rFonts w:ascii="Arial" w:eastAsia="Calibri" w:hAnsi="Arial" w:cs="Arial"/>
          <w:sz w:val="24"/>
          <w:szCs w:val="24"/>
          <w:u w:val="single"/>
        </w:rPr>
      </w:pPr>
      <w:r w:rsidRPr="00263659">
        <w:rPr>
          <w:rFonts w:ascii="Arial" w:eastAsia="Calibri" w:hAnsi="Arial" w:cs="Arial"/>
          <w:sz w:val="24"/>
          <w:szCs w:val="24"/>
          <w:u w:val="single"/>
        </w:rPr>
        <w:t>Stage 2 (Detailed)</w:t>
      </w:r>
    </w:p>
    <w:p w14:paraId="248B93DF" w14:textId="77777777"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Stage 2 provides for a more detailed analysis of the proposal.  There is also the option for a meeting with the case officer, in addition to the written advice, which is an additional charge.</w:t>
      </w:r>
    </w:p>
    <w:p w14:paraId="19B49586" w14:textId="77777777"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 xml:space="preserve">Stage 2C Detailed Written Response will </w:t>
      </w:r>
      <w:proofErr w:type="gramStart"/>
      <w:r w:rsidRPr="00263659">
        <w:rPr>
          <w:rFonts w:ascii="Arial" w:eastAsia="Calibri" w:hAnsi="Arial" w:cs="Arial"/>
          <w:sz w:val="24"/>
          <w:szCs w:val="24"/>
        </w:rPr>
        <w:t>include:-</w:t>
      </w:r>
      <w:proofErr w:type="gramEnd"/>
    </w:p>
    <w:p w14:paraId="3FD90268" w14:textId="7776C33D"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An overview of relevant planning </w:t>
      </w:r>
      <w:proofErr w:type="gramStart"/>
      <w:r w:rsidRPr="00263659">
        <w:rPr>
          <w:rFonts w:ascii="Arial" w:eastAsia="Calibri" w:hAnsi="Arial" w:cs="Arial"/>
          <w:sz w:val="24"/>
          <w:szCs w:val="24"/>
        </w:rPr>
        <w:t>history</w:t>
      </w:r>
      <w:r w:rsidR="00A8304F" w:rsidRPr="00263659">
        <w:rPr>
          <w:rFonts w:ascii="Arial" w:eastAsia="Calibri" w:hAnsi="Arial" w:cs="Arial"/>
          <w:sz w:val="24"/>
          <w:szCs w:val="24"/>
        </w:rPr>
        <w:t>;</w:t>
      </w:r>
      <w:proofErr w:type="gramEnd"/>
    </w:p>
    <w:p w14:paraId="033E29A0" w14:textId="222D058E"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relevant </w:t>
      </w:r>
      <w:proofErr w:type="gramStart"/>
      <w:r w:rsidRPr="00263659">
        <w:rPr>
          <w:rFonts w:ascii="Arial" w:eastAsia="Calibri" w:hAnsi="Arial" w:cs="Arial"/>
          <w:sz w:val="24"/>
          <w:szCs w:val="24"/>
        </w:rPr>
        <w:t>policies</w:t>
      </w:r>
      <w:r w:rsidR="00A8304F" w:rsidRPr="00263659">
        <w:rPr>
          <w:rFonts w:ascii="Arial" w:eastAsia="Calibri" w:hAnsi="Arial" w:cs="Arial"/>
          <w:sz w:val="24"/>
          <w:szCs w:val="24"/>
        </w:rPr>
        <w:t>;</w:t>
      </w:r>
      <w:proofErr w:type="gramEnd"/>
    </w:p>
    <w:p w14:paraId="02CF8A70" w14:textId="343ADEF2"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w:t>
      </w:r>
      <w:proofErr w:type="gramStart"/>
      <w:r w:rsidRPr="00263659">
        <w:rPr>
          <w:rFonts w:ascii="Arial" w:eastAsia="Calibri" w:hAnsi="Arial" w:cs="Arial"/>
          <w:sz w:val="24"/>
          <w:szCs w:val="24"/>
        </w:rPr>
        <w:t>site</w:t>
      </w:r>
      <w:proofErr w:type="gramEnd"/>
      <w:r w:rsidRPr="00263659">
        <w:rPr>
          <w:rFonts w:ascii="Arial" w:eastAsia="Calibri" w:hAnsi="Arial" w:cs="Arial"/>
          <w:sz w:val="24"/>
          <w:szCs w:val="24"/>
        </w:rPr>
        <w:t xml:space="preserve"> constraints</w:t>
      </w:r>
      <w:r w:rsidR="00A8304F" w:rsidRPr="00263659">
        <w:rPr>
          <w:rFonts w:ascii="Arial" w:eastAsia="Calibri" w:hAnsi="Arial" w:cs="Arial"/>
          <w:sz w:val="24"/>
          <w:szCs w:val="24"/>
        </w:rPr>
        <w:t>;</w:t>
      </w:r>
    </w:p>
    <w:p w14:paraId="6EFE9DB7" w14:textId="5187B2E5"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relevant </w:t>
      </w:r>
      <w:proofErr w:type="gramStart"/>
      <w:r w:rsidRPr="00263659">
        <w:rPr>
          <w:rFonts w:ascii="Arial" w:eastAsia="Calibri" w:hAnsi="Arial" w:cs="Arial"/>
          <w:sz w:val="24"/>
          <w:szCs w:val="24"/>
        </w:rPr>
        <w:t>consultees</w:t>
      </w:r>
      <w:r w:rsidR="00A8304F" w:rsidRPr="00263659">
        <w:rPr>
          <w:rFonts w:ascii="Arial" w:eastAsia="Calibri" w:hAnsi="Arial" w:cs="Arial"/>
          <w:sz w:val="24"/>
          <w:szCs w:val="24"/>
        </w:rPr>
        <w:t>;</w:t>
      </w:r>
      <w:proofErr w:type="gramEnd"/>
    </w:p>
    <w:p w14:paraId="5D1CA592" w14:textId="5DE6D1E2" w:rsidR="003B395F" w:rsidRPr="00263659" w:rsidRDefault="003B395F"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likely S106 </w:t>
      </w:r>
      <w:proofErr w:type="gramStart"/>
      <w:r w:rsidRPr="00263659">
        <w:rPr>
          <w:rFonts w:ascii="Arial" w:eastAsia="Calibri" w:hAnsi="Arial" w:cs="Arial"/>
          <w:sz w:val="24"/>
          <w:szCs w:val="24"/>
        </w:rPr>
        <w:t>contributions</w:t>
      </w:r>
      <w:r w:rsidR="00A8304F" w:rsidRPr="00263659">
        <w:rPr>
          <w:rFonts w:ascii="Arial" w:eastAsia="Calibri" w:hAnsi="Arial" w:cs="Arial"/>
          <w:sz w:val="24"/>
          <w:szCs w:val="24"/>
        </w:rPr>
        <w:t>;</w:t>
      </w:r>
      <w:proofErr w:type="gramEnd"/>
    </w:p>
    <w:p w14:paraId="38F55AB4" w14:textId="7B0EAB02"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An assessment on the principle of </w:t>
      </w:r>
      <w:proofErr w:type="gramStart"/>
      <w:r w:rsidRPr="00263659">
        <w:rPr>
          <w:rFonts w:ascii="Arial" w:eastAsia="Calibri" w:hAnsi="Arial" w:cs="Arial"/>
          <w:sz w:val="24"/>
          <w:szCs w:val="24"/>
        </w:rPr>
        <w:t>development</w:t>
      </w:r>
      <w:r w:rsidR="00A8304F" w:rsidRPr="00263659">
        <w:rPr>
          <w:rFonts w:ascii="Arial" w:eastAsia="Calibri" w:hAnsi="Arial" w:cs="Arial"/>
          <w:sz w:val="24"/>
          <w:szCs w:val="24"/>
        </w:rPr>
        <w:t>;</w:t>
      </w:r>
      <w:proofErr w:type="gramEnd"/>
    </w:p>
    <w:p w14:paraId="37A58CE0" w14:textId="3D4131A0"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an assessment on layout, design and impact upon residential amenity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Urban Design Officer and suggestions and options to improve layout, design and impact upon residential </w:t>
      </w:r>
      <w:r w:rsidR="00A8304F" w:rsidRPr="00263659">
        <w:rPr>
          <w:rFonts w:ascii="Arial" w:eastAsia="Calibri" w:hAnsi="Arial" w:cs="Arial"/>
          <w:sz w:val="24"/>
          <w:szCs w:val="24"/>
        </w:rPr>
        <w:t xml:space="preserve">amenity, where this is </w:t>
      </w:r>
      <w:proofErr w:type="gramStart"/>
      <w:r w:rsidR="00A8304F" w:rsidRPr="00263659">
        <w:rPr>
          <w:rFonts w:ascii="Arial" w:eastAsia="Calibri" w:hAnsi="Arial" w:cs="Arial"/>
          <w:sz w:val="24"/>
          <w:szCs w:val="24"/>
        </w:rPr>
        <w:t>possible;</w:t>
      </w:r>
      <w:proofErr w:type="gramEnd"/>
    </w:p>
    <w:p w14:paraId="651A2CEA" w14:textId="781DFCAC"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housing mix and tenure,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Housing Officer and suggestions and options to improve the hous</w:t>
      </w:r>
      <w:r w:rsidR="00A8304F" w:rsidRPr="00263659">
        <w:rPr>
          <w:rFonts w:ascii="Arial" w:eastAsia="Calibri" w:hAnsi="Arial" w:cs="Arial"/>
          <w:sz w:val="24"/>
          <w:szCs w:val="24"/>
        </w:rPr>
        <w:t xml:space="preserve">ing mix, where this is </w:t>
      </w:r>
      <w:proofErr w:type="gramStart"/>
      <w:r w:rsidR="00A8304F" w:rsidRPr="00263659">
        <w:rPr>
          <w:rFonts w:ascii="Arial" w:eastAsia="Calibri" w:hAnsi="Arial" w:cs="Arial"/>
          <w:sz w:val="24"/>
          <w:szCs w:val="24"/>
        </w:rPr>
        <w:t>possible;</w:t>
      </w:r>
      <w:proofErr w:type="gramEnd"/>
    </w:p>
    <w:p w14:paraId="3839E80C" w14:textId="58063036"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the impacts upon heritage assets,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Conservation Officer and suggestions and options to improve the </w:t>
      </w:r>
      <w:r w:rsidR="00A8304F" w:rsidRPr="00263659">
        <w:rPr>
          <w:rFonts w:ascii="Arial" w:eastAsia="Calibri" w:hAnsi="Arial" w:cs="Arial"/>
          <w:sz w:val="24"/>
          <w:szCs w:val="24"/>
        </w:rPr>
        <w:t xml:space="preserve">impacts, where this is </w:t>
      </w:r>
      <w:proofErr w:type="gramStart"/>
      <w:r w:rsidR="00A8304F" w:rsidRPr="00263659">
        <w:rPr>
          <w:rFonts w:ascii="Arial" w:eastAsia="Calibri" w:hAnsi="Arial" w:cs="Arial"/>
          <w:sz w:val="24"/>
          <w:szCs w:val="24"/>
        </w:rPr>
        <w:t>possible;</w:t>
      </w:r>
      <w:proofErr w:type="gramEnd"/>
    </w:p>
    <w:p w14:paraId="2087E270" w14:textId="02639DBC"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the impacts upon protected trees,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Tree Officer and suggestions and options to improve the </w:t>
      </w:r>
      <w:r w:rsidR="00A8304F" w:rsidRPr="00263659">
        <w:rPr>
          <w:rFonts w:ascii="Arial" w:eastAsia="Calibri" w:hAnsi="Arial" w:cs="Arial"/>
          <w:sz w:val="24"/>
          <w:szCs w:val="24"/>
        </w:rPr>
        <w:t xml:space="preserve">impacts, where this is </w:t>
      </w:r>
      <w:proofErr w:type="gramStart"/>
      <w:r w:rsidR="00A8304F" w:rsidRPr="00263659">
        <w:rPr>
          <w:rFonts w:ascii="Arial" w:eastAsia="Calibri" w:hAnsi="Arial" w:cs="Arial"/>
          <w:sz w:val="24"/>
          <w:szCs w:val="24"/>
        </w:rPr>
        <w:t>possible;</w:t>
      </w:r>
      <w:proofErr w:type="gramEnd"/>
    </w:p>
    <w:p w14:paraId="1806A082" w14:textId="31EE09A4"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t>The relevant other material considerations, which are not covered above and contact details of relevant consultees</w:t>
      </w:r>
      <w:r w:rsidR="00A8304F" w:rsidRPr="00263659">
        <w:rPr>
          <w:rFonts w:ascii="Arial" w:eastAsia="Calibri" w:hAnsi="Arial" w:cs="Arial"/>
          <w:sz w:val="24"/>
          <w:szCs w:val="24"/>
        </w:rPr>
        <w:t>; and</w:t>
      </w:r>
    </w:p>
    <w:p w14:paraId="51484915" w14:textId="40557FBD" w:rsidR="005D6B4B" w:rsidRPr="00263659" w:rsidRDefault="005D6B4B" w:rsidP="00A576D9">
      <w:pPr>
        <w:numPr>
          <w:ilvl w:val="0"/>
          <w:numId w:val="18"/>
        </w:numPr>
        <w:spacing w:after="0" w:line="240" w:lineRule="auto"/>
        <w:jc w:val="both"/>
        <w:rPr>
          <w:rFonts w:ascii="Arial" w:eastAsia="Calibri" w:hAnsi="Arial" w:cs="Arial"/>
          <w:sz w:val="24"/>
          <w:szCs w:val="24"/>
        </w:rPr>
      </w:pPr>
      <w:r w:rsidRPr="00263659">
        <w:rPr>
          <w:rFonts w:ascii="Arial" w:eastAsia="Calibri" w:hAnsi="Arial" w:cs="Arial"/>
          <w:sz w:val="24"/>
          <w:szCs w:val="24"/>
        </w:rPr>
        <w:lastRenderedPageBreak/>
        <w:t xml:space="preserve">An officer’s professional opinion on whether the scheme as presented is likely to receive a favourable </w:t>
      </w:r>
      <w:r w:rsidR="003B395F" w:rsidRPr="00263659">
        <w:rPr>
          <w:rFonts w:ascii="Arial" w:eastAsia="Calibri" w:hAnsi="Arial" w:cs="Arial"/>
          <w:sz w:val="24"/>
          <w:szCs w:val="24"/>
        </w:rPr>
        <w:t xml:space="preserve">officer </w:t>
      </w:r>
      <w:r w:rsidRPr="00263659">
        <w:rPr>
          <w:rFonts w:ascii="Arial" w:eastAsia="Calibri" w:hAnsi="Arial" w:cs="Arial"/>
          <w:sz w:val="24"/>
          <w:szCs w:val="24"/>
        </w:rPr>
        <w:t>recommendation.</w:t>
      </w:r>
    </w:p>
    <w:p w14:paraId="5D288AC3" w14:textId="77777777" w:rsidR="005D6B4B" w:rsidRPr="00263659" w:rsidRDefault="005D6B4B" w:rsidP="00A576D9">
      <w:pPr>
        <w:contextualSpacing/>
        <w:jc w:val="both"/>
        <w:rPr>
          <w:rFonts w:ascii="Arial" w:eastAsia="Calibri" w:hAnsi="Arial" w:cs="Arial"/>
          <w:sz w:val="24"/>
          <w:szCs w:val="24"/>
        </w:rPr>
      </w:pPr>
    </w:p>
    <w:p w14:paraId="77603666" w14:textId="77777777"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 xml:space="preserve">Stage 2D Detailed Written Response and Meeting will </w:t>
      </w:r>
      <w:proofErr w:type="gramStart"/>
      <w:r w:rsidRPr="00263659">
        <w:rPr>
          <w:rFonts w:ascii="Arial" w:eastAsia="Calibri" w:hAnsi="Arial" w:cs="Arial"/>
          <w:sz w:val="24"/>
          <w:szCs w:val="24"/>
        </w:rPr>
        <w:t>include:-</w:t>
      </w:r>
      <w:proofErr w:type="gramEnd"/>
    </w:p>
    <w:p w14:paraId="4113E5E9" w14:textId="13F4A35C"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An overview of relevant planning </w:t>
      </w:r>
      <w:proofErr w:type="gramStart"/>
      <w:r w:rsidRPr="00263659">
        <w:rPr>
          <w:rFonts w:ascii="Arial" w:eastAsia="Calibri" w:hAnsi="Arial" w:cs="Arial"/>
          <w:sz w:val="24"/>
          <w:szCs w:val="24"/>
        </w:rPr>
        <w:t>history</w:t>
      </w:r>
      <w:r w:rsidR="00A8304F" w:rsidRPr="00263659">
        <w:rPr>
          <w:rFonts w:ascii="Arial" w:eastAsia="Calibri" w:hAnsi="Arial" w:cs="Arial"/>
          <w:sz w:val="24"/>
          <w:szCs w:val="24"/>
        </w:rPr>
        <w:t>;</w:t>
      </w:r>
      <w:proofErr w:type="gramEnd"/>
    </w:p>
    <w:p w14:paraId="3367E30D" w14:textId="2B2BBE8A"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relevant </w:t>
      </w:r>
      <w:proofErr w:type="gramStart"/>
      <w:r w:rsidRPr="00263659">
        <w:rPr>
          <w:rFonts w:ascii="Arial" w:eastAsia="Calibri" w:hAnsi="Arial" w:cs="Arial"/>
          <w:sz w:val="24"/>
          <w:szCs w:val="24"/>
        </w:rPr>
        <w:t>policies</w:t>
      </w:r>
      <w:r w:rsidR="00A8304F" w:rsidRPr="00263659">
        <w:rPr>
          <w:rFonts w:ascii="Arial" w:eastAsia="Calibri" w:hAnsi="Arial" w:cs="Arial"/>
          <w:sz w:val="24"/>
          <w:szCs w:val="24"/>
        </w:rPr>
        <w:t>;</w:t>
      </w:r>
      <w:proofErr w:type="gramEnd"/>
    </w:p>
    <w:p w14:paraId="337E4789" w14:textId="3579EBE3"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w:t>
      </w:r>
      <w:proofErr w:type="gramStart"/>
      <w:r w:rsidRPr="00263659">
        <w:rPr>
          <w:rFonts w:ascii="Arial" w:eastAsia="Calibri" w:hAnsi="Arial" w:cs="Arial"/>
          <w:sz w:val="24"/>
          <w:szCs w:val="24"/>
        </w:rPr>
        <w:t>site</w:t>
      </w:r>
      <w:proofErr w:type="gramEnd"/>
      <w:r w:rsidRPr="00263659">
        <w:rPr>
          <w:rFonts w:ascii="Arial" w:eastAsia="Calibri" w:hAnsi="Arial" w:cs="Arial"/>
          <w:sz w:val="24"/>
          <w:szCs w:val="24"/>
        </w:rPr>
        <w:t xml:space="preserve"> constraints</w:t>
      </w:r>
      <w:r w:rsidR="00A8304F" w:rsidRPr="00263659">
        <w:rPr>
          <w:rFonts w:ascii="Arial" w:eastAsia="Calibri" w:hAnsi="Arial" w:cs="Arial"/>
          <w:sz w:val="24"/>
          <w:szCs w:val="24"/>
        </w:rPr>
        <w:t>;</w:t>
      </w:r>
    </w:p>
    <w:p w14:paraId="0E8B1622" w14:textId="215B2DDF"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list of relevant </w:t>
      </w:r>
      <w:proofErr w:type="gramStart"/>
      <w:r w:rsidRPr="00263659">
        <w:rPr>
          <w:rFonts w:ascii="Arial" w:eastAsia="Calibri" w:hAnsi="Arial" w:cs="Arial"/>
          <w:sz w:val="24"/>
          <w:szCs w:val="24"/>
        </w:rPr>
        <w:t>consultees</w:t>
      </w:r>
      <w:r w:rsidR="00A8304F" w:rsidRPr="00263659">
        <w:rPr>
          <w:rFonts w:ascii="Arial" w:eastAsia="Calibri" w:hAnsi="Arial" w:cs="Arial"/>
          <w:sz w:val="24"/>
          <w:szCs w:val="24"/>
        </w:rPr>
        <w:t>;</w:t>
      </w:r>
      <w:proofErr w:type="gramEnd"/>
    </w:p>
    <w:p w14:paraId="08DCD525" w14:textId="41FB85A6"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An assessment on the principle of </w:t>
      </w:r>
      <w:proofErr w:type="gramStart"/>
      <w:r w:rsidRPr="00263659">
        <w:rPr>
          <w:rFonts w:ascii="Arial" w:eastAsia="Calibri" w:hAnsi="Arial" w:cs="Arial"/>
          <w:sz w:val="24"/>
          <w:szCs w:val="24"/>
        </w:rPr>
        <w:t>development</w:t>
      </w:r>
      <w:r w:rsidR="00A8304F" w:rsidRPr="00263659">
        <w:rPr>
          <w:rFonts w:ascii="Arial" w:eastAsia="Calibri" w:hAnsi="Arial" w:cs="Arial"/>
          <w:sz w:val="24"/>
          <w:szCs w:val="24"/>
        </w:rPr>
        <w:t>;</w:t>
      </w:r>
      <w:proofErr w:type="gramEnd"/>
    </w:p>
    <w:p w14:paraId="1AE9A829" w14:textId="5CCE6F5D"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an assessment on layout, design and impact upon residential amenity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Urban Design Officer and suggestions and options to improve layout, design and impact upon residential </w:t>
      </w:r>
      <w:r w:rsidR="00A8304F" w:rsidRPr="00263659">
        <w:rPr>
          <w:rFonts w:ascii="Arial" w:eastAsia="Calibri" w:hAnsi="Arial" w:cs="Arial"/>
          <w:sz w:val="24"/>
          <w:szCs w:val="24"/>
        </w:rPr>
        <w:t xml:space="preserve">amenity, where this is </w:t>
      </w:r>
      <w:proofErr w:type="gramStart"/>
      <w:r w:rsidR="00A8304F" w:rsidRPr="00263659">
        <w:rPr>
          <w:rFonts w:ascii="Arial" w:eastAsia="Calibri" w:hAnsi="Arial" w:cs="Arial"/>
          <w:sz w:val="24"/>
          <w:szCs w:val="24"/>
        </w:rPr>
        <w:t>possible;</w:t>
      </w:r>
      <w:proofErr w:type="gramEnd"/>
    </w:p>
    <w:p w14:paraId="10E4FDD2" w14:textId="065EC50C"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housing mix and tenure,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Housing Officer and suggestions and options to improve the housing mix, where this is </w:t>
      </w:r>
      <w:proofErr w:type="gramStart"/>
      <w:r w:rsidRPr="00263659">
        <w:rPr>
          <w:rFonts w:ascii="Arial" w:eastAsia="Calibri" w:hAnsi="Arial" w:cs="Arial"/>
          <w:sz w:val="24"/>
          <w:szCs w:val="24"/>
        </w:rPr>
        <w:t>possible</w:t>
      </w:r>
      <w:r w:rsidR="00A8304F" w:rsidRPr="00263659">
        <w:rPr>
          <w:rFonts w:ascii="Arial" w:eastAsia="Calibri" w:hAnsi="Arial" w:cs="Arial"/>
          <w:sz w:val="24"/>
          <w:szCs w:val="24"/>
        </w:rPr>
        <w:t>;</w:t>
      </w:r>
      <w:proofErr w:type="gramEnd"/>
    </w:p>
    <w:p w14:paraId="3BEA1B5C" w14:textId="325373DE"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the impacts upon heritage assets,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Conservation Officer and suggestions and options to improve the </w:t>
      </w:r>
      <w:r w:rsidR="00A8304F" w:rsidRPr="00263659">
        <w:rPr>
          <w:rFonts w:ascii="Arial" w:eastAsia="Calibri" w:hAnsi="Arial" w:cs="Arial"/>
          <w:sz w:val="24"/>
          <w:szCs w:val="24"/>
        </w:rPr>
        <w:t xml:space="preserve">impacts, where this is </w:t>
      </w:r>
      <w:proofErr w:type="gramStart"/>
      <w:r w:rsidR="00A8304F" w:rsidRPr="00263659">
        <w:rPr>
          <w:rFonts w:ascii="Arial" w:eastAsia="Calibri" w:hAnsi="Arial" w:cs="Arial"/>
          <w:sz w:val="24"/>
          <w:szCs w:val="24"/>
        </w:rPr>
        <w:t>possible;</w:t>
      </w:r>
      <w:proofErr w:type="gramEnd"/>
    </w:p>
    <w:p w14:paraId="1F28697F" w14:textId="3CB6BBB1"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Where applicable, consideration of the impacts upon protected trees, where the enquiry includes sufficient information </w:t>
      </w:r>
      <w:proofErr w:type="gramStart"/>
      <w:r w:rsidRPr="00263659">
        <w:rPr>
          <w:rFonts w:ascii="Arial" w:eastAsia="Calibri" w:hAnsi="Arial" w:cs="Arial"/>
          <w:sz w:val="24"/>
          <w:szCs w:val="24"/>
        </w:rPr>
        <w:t>in order for</w:t>
      </w:r>
      <w:proofErr w:type="gramEnd"/>
      <w:r w:rsidRPr="00263659">
        <w:rPr>
          <w:rFonts w:ascii="Arial" w:eastAsia="Calibri" w:hAnsi="Arial" w:cs="Arial"/>
          <w:sz w:val="24"/>
          <w:szCs w:val="24"/>
        </w:rPr>
        <w:t xml:space="preserve"> this to be assessed.  Input from the Council’s Tree Officer and suggestions and options to improve the </w:t>
      </w:r>
      <w:r w:rsidR="00A8304F" w:rsidRPr="00263659">
        <w:rPr>
          <w:rFonts w:ascii="Arial" w:eastAsia="Calibri" w:hAnsi="Arial" w:cs="Arial"/>
          <w:sz w:val="24"/>
          <w:szCs w:val="24"/>
        </w:rPr>
        <w:t xml:space="preserve">impacts, where this is </w:t>
      </w:r>
      <w:proofErr w:type="gramStart"/>
      <w:r w:rsidR="00A8304F" w:rsidRPr="00263659">
        <w:rPr>
          <w:rFonts w:ascii="Arial" w:eastAsia="Calibri" w:hAnsi="Arial" w:cs="Arial"/>
          <w:sz w:val="24"/>
          <w:szCs w:val="24"/>
        </w:rPr>
        <w:t>possible;</w:t>
      </w:r>
      <w:proofErr w:type="gramEnd"/>
    </w:p>
    <w:p w14:paraId="6C63F524" w14:textId="494B5CA0"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The relevant other material considerations, which are not covered above and contact details of relevant </w:t>
      </w:r>
      <w:proofErr w:type="gramStart"/>
      <w:r w:rsidRPr="00263659">
        <w:rPr>
          <w:rFonts w:ascii="Arial" w:eastAsia="Calibri" w:hAnsi="Arial" w:cs="Arial"/>
          <w:sz w:val="24"/>
          <w:szCs w:val="24"/>
        </w:rPr>
        <w:t>consultees</w:t>
      </w:r>
      <w:r w:rsidR="00A8304F" w:rsidRPr="00263659">
        <w:rPr>
          <w:rFonts w:ascii="Arial" w:eastAsia="Calibri" w:hAnsi="Arial" w:cs="Arial"/>
          <w:sz w:val="24"/>
          <w:szCs w:val="24"/>
        </w:rPr>
        <w:t>;</w:t>
      </w:r>
      <w:proofErr w:type="gramEnd"/>
    </w:p>
    <w:p w14:paraId="51C05545" w14:textId="260DDEFC"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An officer’s professional opinion on whether the scheme as presented is likely to rece</w:t>
      </w:r>
      <w:r w:rsidR="00A8304F" w:rsidRPr="00263659">
        <w:rPr>
          <w:rFonts w:ascii="Arial" w:eastAsia="Calibri" w:hAnsi="Arial" w:cs="Arial"/>
          <w:sz w:val="24"/>
          <w:szCs w:val="24"/>
        </w:rPr>
        <w:t>ive a favourable recommendation; and</w:t>
      </w:r>
    </w:p>
    <w:p w14:paraId="5A94272F" w14:textId="77777777" w:rsidR="005D6B4B" w:rsidRPr="00263659" w:rsidRDefault="005D6B4B" w:rsidP="00A576D9">
      <w:pPr>
        <w:numPr>
          <w:ilvl w:val="0"/>
          <w:numId w:val="19"/>
        </w:numPr>
        <w:spacing w:after="0" w:line="240" w:lineRule="auto"/>
        <w:jc w:val="both"/>
        <w:rPr>
          <w:rFonts w:ascii="Arial" w:eastAsia="Calibri" w:hAnsi="Arial" w:cs="Arial"/>
          <w:sz w:val="24"/>
          <w:szCs w:val="24"/>
        </w:rPr>
      </w:pPr>
      <w:r w:rsidRPr="00263659">
        <w:rPr>
          <w:rFonts w:ascii="Arial" w:eastAsia="Calibri" w:hAnsi="Arial" w:cs="Arial"/>
          <w:sz w:val="24"/>
          <w:szCs w:val="24"/>
        </w:rPr>
        <w:t xml:space="preserve">A maximum </w:t>
      </w:r>
      <w:proofErr w:type="gramStart"/>
      <w:r w:rsidRPr="00263659">
        <w:rPr>
          <w:rFonts w:ascii="Arial" w:eastAsia="Calibri" w:hAnsi="Arial" w:cs="Arial"/>
          <w:sz w:val="24"/>
          <w:szCs w:val="24"/>
        </w:rPr>
        <w:t>1.5 hour</w:t>
      </w:r>
      <w:proofErr w:type="gramEnd"/>
      <w:r w:rsidRPr="00263659">
        <w:rPr>
          <w:rFonts w:ascii="Arial" w:eastAsia="Calibri" w:hAnsi="Arial" w:cs="Arial"/>
          <w:sz w:val="24"/>
          <w:szCs w:val="24"/>
        </w:rPr>
        <w:t xml:space="preserve"> meeting to discuss the elements set out above with the case officer and also the Urban Design Officer, Housing Officer, Tree Officer and Conservation Officer, if necessary.</w:t>
      </w:r>
    </w:p>
    <w:p w14:paraId="00B01E3B" w14:textId="77777777" w:rsidR="005D6B4B" w:rsidRPr="005D6B4B" w:rsidRDefault="005D6B4B" w:rsidP="00A576D9">
      <w:pPr>
        <w:ind w:left="720"/>
        <w:contextualSpacing/>
        <w:jc w:val="both"/>
        <w:rPr>
          <w:rFonts w:ascii="Arial" w:eastAsia="Calibri" w:hAnsi="Arial" w:cs="Arial"/>
        </w:rPr>
      </w:pPr>
    </w:p>
    <w:p w14:paraId="13EFCEB9" w14:textId="04A9A200"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 xml:space="preserve">You can decide whether to opt directly for Stage 1 </w:t>
      </w:r>
      <w:r w:rsidR="00FE4D43" w:rsidRPr="00263659">
        <w:rPr>
          <w:rFonts w:ascii="Arial" w:eastAsia="Calibri" w:hAnsi="Arial" w:cs="Arial"/>
          <w:sz w:val="24"/>
          <w:szCs w:val="24"/>
        </w:rPr>
        <w:t xml:space="preserve">(A or B) </w:t>
      </w:r>
      <w:r w:rsidRPr="00263659">
        <w:rPr>
          <w:rFonts w:ascii="Arial" w:eastAsia="Calibri" w:hAnsi="Arial" w:cs="Arial"/>
          <w:sz w:val="24"/>
          <w:szCs w:val="24"/>
        </w:rPr>
        <w:t>or Stage 2</w:t>
      </w:r>
      <w:r w:rsidR="00FE4D43" w:rsidRPr="00263659">
        <w:rPr>
          <w:rFonts w:ascii="Arial" w:eastAsia="Calibri" w:hAnsi="Arial" w:cs="Arial"/>
          <w:sz w:val="24"/>
          <w:szCs w:val="24"/>
        </w:rPr>
        <w:t xml:space="preserve"> (C or D)</w:t>
      </w:r>
      <w:r w:rsidRPr="00263659">
        <w:rPr>
          <w:rFonts w:ascii="Arial" w:eastAsia="Calibri" w:hAnsi="Arial" w:cs="Arial"/>
          <w:sz w:val="24"/>
          <w:szCs w:val="24"/>
        </w:rPr>
        <w:t>.  If you initially choose Stage 1 and then decide</w:t>
      </w:r>
      <w:r w:rsidR="0015147A" w:rsidRPr="00263659">
        <w:rPr>
          <w:rFonts w:ascii="Arial" w:eastAsia="Calibri" w:hAnsi="Arial" w:cs="Arial"/>
          <w:sz w:val="24"/>
          <w:szCs w:val="24"/>
        </w:rPr>
        <w:t xml:space="preserve"> after to also to progress </w:t>
      </w:r>
      <w:r w:rsidRPr="00263659">
        <w:rPr>
          <w:rFonts w:ascii="Arial" w:eastAsia="Calibri" w:hAnsi="Arial" w:cs="Arial"/>
          <w:sz w:val="24"/>
          <w:szCs w:val="24"/>
        </w:rPr>
        <w:t>to Stage 2, only the differen</w:t>
      </w:r>
      <w:r w:rsidR="005B0B15" w:rsidRPr="00263659">
        <w:rPr>
          <w:rFonts w:ascii="Arial" w:eastAsia="Calibri" w:hAnsi="Arial" w:cs="Arial"/>
          <w:sz w:val="24"/>
          <w:szCs w:val="24"/>
        </w:rPr>
        <w:t>ce</w:t>
      </w:r>
      <w:r w:rsidRPr="00263659">
        <w:rPr>
          <w:rFonts w:ascii="Arial" w:eastAsia="Calibri" w:hAnsi="Arial" w:cs="Arial"/>
          <w:sz w:val="24"/>
          <w:szCs w:val="24"/>
        </w:rPr>
        <w:t xml:space="preserve"> between the fees, would be applicable.</w:t>
      </w:r>
      <w:r w:rsidR="0015147A" w:rsidRPr="00263659">
        <w:rPr>
          <w:rFonts w:ascii="Arial" w:eastAsia="Calibri" w:hAnsi="Arial" w:cs="Arial"/>
          <w:sz w:val="24"/>
          <w:szCs w:val="24"/>
        </w:rPr>
        <w:t xml:space="preserve">  </w:t>
      </w:r>
    </w:p>
    <w:p w14:paraId="2769A95A" w14:textId="37909E3F" w:rsidR="00FE4D43" w:rsidRPr="00263659" w:rsidRDefault="00FE4D43" w:rsidP="00A576D9">
      <w:pPr>
        <w:jc w:val="both"/>
        <w:rPr>
          <w:rFonts w:ascii="Arial" w:eastAsia="Calibri" w:hAnsi="Arial" w:cs="Arial"/>
          <w:sz w:val="24"/>
          <w:szCs w:val="24"/>
        </w:rPr>
      </w:pPr>
      <w:r w:rsidRPr="00263659">
        <w:rPr>
          <w:rFonts w:ascii="Arial" w:eastAsia="Calibri" w:hAnsi="Arial" w:cs="Arial"/>
          <w:sz w:val="24"/>
          <w:szCs w:val="24"/>
        </w:rPr>
        <w:t xml:space="preserve">This is </w:t>
      </w:r>
      <w:proofErr w:type="gramStart"/>
      <w:r w:rsidRPr="00263659">
        <w:rPr>
          <w:rFonts w:ascii="Arial" w:eastAsia="Calibri" w:hAnsi="Arial" w:cs="Arial"/>
          <w:sz w:val="24"/>
          <w:szCs w:val="24"/>
        </w:rPr>
        <w:t>on the basis of</w:t>
      </w:r>
      <w:proofErr w:type="gramEnd"/>
      <w:r w:rsidRPr="00263659">
        <w:rPr>
          <w:rFonts w:ascii="Arial" w:eastAsia="Calibri" w:hAnsi="Arial" w:cs="Arial"/>
          <w:sz w:val="24"/>
          <w:szCs w:val="24"/>
        </w:rPr>
        <w:t xml:space="preserve"> the Stage 2 being the same site and development type and paid for within </w:t>
      </w:r>
      <w:r w:rsidR="005B0B15" w:rsidRPr="00263659">
        <w:rPr>
          <w:rFonts w:ascii="Arial" w:eastAsia="Calibri" w:hAnsi="Arial" w:cs="Arial"/>
          <w:sz w:val="24"/>
          <w:szCs w:val="24"/>
        </w:rPr>
        <w:t>8 weeks</w:t>
      </w:r>
      <w:r w:rsidRPr="00263659">
        <w:rPr>
          <w:rFonts w:ascii="Arial" w:eastAsia="Calibri" w:hAnsi="Arial" w:cs="Arial"/>
          <w:sz w:val="24"/>
          <w:szCs w:val="24"/>
        </w:rPr>
        <w:t xml:space="preserve"> of the response on the Stage 1 advice.</w:t>
      </w:r>
    </w:p>
    <w:p w14:paraId="71DA3D6F" w14:textId="77777777"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In terms of options and fees, t</w:t>
      </w:r>
      <w:r w:rsidR="0015147A" w:rsidRPr="00263659">
        <w:rPr>
          <w:rFonts w:ascii="Arial" w:eastAsia="Calibri" w:hAnsi="Arial" w:cs="Arial"/>
          <w:sz w:val="24"/>
          <w:szCs w:val="24"/>
        </w:rPr>
        <w:t xml:space="preserve">wo </w:t>
      </w:r>
      <w:r w:rsidRPr="00263659">
        <w:rPr>
          <w:rFonts w:ascii="Arial" w:eastAsia="Calibri" w:hAnsi="Arial" w:cs="Arial"/>
          <w:sz w:val="24"/>
          <w:szCs w:val="24"/>
        </w:rPr>
        <w:t xml:space="preserve">examples are provided </w:t>
      </w:r>
      <w:proofErr w:type="gramStart"/>
      <w:r w:rsidRPr="00263659">
        <w:rPr>
          <w:rFonts w:ascii="Arial" w:eastAsia="Calibri" w:hAnsi="Arial" w:cs="Arial"/>
          <w:sz w:val="24"/>
          <w:szCs w:val="24"/>
        </w:rPr>
        <w:t>below:-</w:t>
      </w:r>
      <w:proofErr w:type="gramEnd"/>
    </w:p>
    <w:p w14:paraId="485E4A6A" w14:textId="77777777" w:rsidR="008E7A3B" w:rsidRPr="00263659" w:rsidRDefault="008E7A3B" w:rsidP="008E7A3B">
      <w:pPr>
        <w:numPr>
          <w:ilvl w:val="0"/>
          <w:numId w:val="11"/>
        </w:numPr>
        <w:spacing w:after="0" w:line="240" w:lineRule="auto"/>
        <w:contextualSpacing/>
        <w:jc w:val="both"/>
        <w:rPr>
          <w:rFonts w:ascii="Arial" w:eastAsia="Calibri" w:hAnsi="Arial" w:cs="Arial"/>
          <w:sz w:val="24"/>
          <w:szCs w:val="24"/>
        </w:rPr>
      </w:pPr>
      <w:bookmarkStart w:id="6" w:name="OLE_LINK11"/>
      <w:bookmarkStart w:id="7" w:name="OLE_LINK12"/>
      <w:bookmarkStart w:id="8" w:name="OLE_LINK13"/>
      <w:r w:rsidRPr="00263659">
        <w:rPr>
          <w:rFonts w:ascii="Arial" w:eastAsia="Calibri" w:hAnsi="Arial" w:cs="Arial"/>
          <w:sz w:val="24"/>
          <w:szCs w:val="24"/>
        </w:rPr>
        <w:t xml:space="preserve">Example 1 – you submit a scheme for 10-49 dwellings through Stage 1A (Overview Written Response) paying £1,342.  The principle of development is deemed by the case officer to be </w:t>
      </w:r>
      <w:proofErr w:type="gramStart"/>
      <w:r w:rsidRPr="00263659">
        <w:rPr>
          <w:rFonts w:ascii="Arial" w:eastAsia="Calibri" w:hAnsi="Arial" w:cs="Arial"/>
          <w:sz w:val="24"/>
          <w:szCs w:val="24"/>
        </w:rPr>
        <w:t>acceptable</w:t>
      </w:r>
      <w:proofErr w:type="gramEnd"/>
      <w:r w:rsidRPr="00263659">
        <w:rPr>
          <w:rFonts w:ascii="Arial" w:eastAsia="Calibri" w:hAnsi="Arial" w:cs="Arial"/>
          <w:sz w:val="24"/>
          <w:szCs w:val="24"/>
        </w:rPr>
        <w:t xml:space="preserve"> and you wish for more detailed advice in terms of layout, design etc. and would like to progress through to Stage 2C therefore only paying an additional £1,342, (to total £2,684) for the difference between the two stages.</w:t>
      </w:r>
    </w:p>
    <w:p w14:paraId="0FF3CE1F" w14:textId="77777777" w:rsidR="008E7A3B" w:rsidRPr="00263659" w:rsidRDefault="008E7A3B" w:rsidP="008E7A3B">
      <w:pPr>
        <w:spacing w:after="0" w:line="240" w:lineRule="auto"/>
        <w:ind w:left="720"/>
        <w:contextualSpacing/>
        <w:jc w:val="both"/>
        <w:rPr>
          <w:rFonts w:ascii="Arial" w:eastAsia="Calibri" w:hAnsi="Arial" w:cs="Arial"/>
          <w:sz w:val="24"/>
          <w:szCs w:val="24"/>
        </w:rPr>
      </w:pPr>
    </w:p>
    <w:p w14:paraId="6459A53D" w14:textId="77777777" w:rsidR="008E7A3B" w:rsidRPr="00263659" w:rsidRDefault="008E7A3B" w:rsidP="008E7A3B">
      <w:pPr>
        <w:numPr>
          <w:ilvl w:val="0"/>
          <w:numId w:val="11"/>
        </w:numPr>
        <w:spacing w:after="0" w:line="240" w:lineRule="auto"/>
        <w:contextualSpacing/>
        <w:jc w:val="both"/>
        <w:rPr>
          <w:rFonts w:ascii="Arial" w:eastAsia="Calibri" w:hAnsi="Arial" w:cs="Arial"/>
          <w:sz w:val="24"/>
          <w:szCs w:val="24"/>
        </w:rPr>
      </w:pPr>
      <w:r w:rsidRPr="00263659">
        <w:rPr>
          <w:rFonts w:ascii="Arial" w:eastAsia="Calibri" w:hAnsi="Arial" w:cs="Arial"/>
          <w:sz w:val="24"/>
          <w:szCs w:val="24"/>
        </w:rPr>
        <w:t>Example 2 – you submit a scheme for 10-49 dwellings</w:t>
      </w:r>
      <w:bookmarkEnd w:id="6"/>
      <w:bookmarkEnd w:id="7"/>
      <w:bookmarkEnd w:id="8"/>
      <w:r w:rsidRPr="00263659">
        <w:rPr>
          <w:rFonts w:ascii="Arial" w:eastAsia="Calibri" w:hAnsi="Arial" w:cs="Arial"/>
          <w:sz w:val="24"/>
          <w:szCs w:val="24"/>
        </w:rPr>
        <w:t xml:space="preserve"> directly to Stage 2C (missing out Stage 1A) and pay the fee of £2,684 from the off-set to discuss the principle of development </w:t>
      </w:r>
      <w:r w:rsidRPr="00263659">
        <w:rPr>
          <w:rFonts w:ascii="Arial" w:eastAsia="Calibri" w:hAnsi="Arial" w:cs="Arial"/>
          <w:i/>
          <w:sz w:val="24"/>
          <w:szCs w:val="24"/>
        </w:rPr>
        <w:t>and</w:t>
      </w:r>
      <w:r w:rsidRPr="00263659">
        <w:rPr>
          <w:rFonts w:ascii="Arial" w:eastAsia="Calibri" w:hAnsi="Arial" w:cs="Arial"/>
          <w:sz w:val="24"/>
          <w:szCs w:val="24"/>
        </w:rPr>
        <w:t xml:space="preserve"> detailed matters.</w:t>
      </w:r>
    </w:p>
    <w:p w14:paraId="56E852D3" w14:textId="77777777" w:rsidR="005D6B4B" w:rsidRPr="00263659" w:rsidRDefault="005D6B4B" w:rsidP="00A576D9">
      <w:pPr>
        <w:jc w:val="both"/>
        <w:rPr>
          <w:rFonts w:ascii="Arial" w:eastAsia="Calibri" w:hAnsi="Arial" w:cs="Arial"/>
          <w:sz w:val="24"/>
          <w:szCs w:val="24"/>
        </w:rPr>
      </w:pPr>
    </w:p>
    <w:p w14:paraId="29BE44BE" w14:textId="2AEFC717"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 xml:space="preserve">If Stage 1A </w:t>
      </w:r>
      <w:r w:rsidR="003B395F" w:rsidRPr="00263659">
        <w:rPr>
          <w:rFonts w:ascii="Arial" w:eastAsia="Calibri" w:hAnsi="Arial" w:cs="Arial"/>
          <w:sz w:val="24"/>
          <w:szCs w:val="24"/>
        </w:rPr>
        <w:t xml:space="preserve">is </w:t>
      </w:r>
      <w:proofErr w:type="gramStart"/>
      <w:r w:rsidR="003B395F" w:rsidRPr="00263659">
        <w:rPr>
          <w:rFonts w:ascii="Arial" w:eastAsia="Calibri" w:hAnsi="Arial" w:cs="Arial"/>
          <w:sz w:val="24"/>
          <w:szCs w:val="24"/>
        </w:rPr>
        <w:t>selected</w:t>
      </w:r>
      <w:proofErr w:type="gramEnd"/>
      <w:r w:rsidR="003B395F" w:rsidRPr="00263659">
        <w:rPr>
          <w:rFonts w:ascii="Arial" w:eastAsia="Calibri" w:hAnsi="Arial" w:cs="Arial"/>
          <w:sz w:val="24"/>
          <w:szCs w:val="24"/>
        </w:rPr>
        <w:t xml:space="preserve"> </w:t>
      </w:r>
      <w:r w:rsidRPr="00263659">
        <w:rPr>
          <w:rFonts w:ascii="Arial" w:eastAsia="Calibri" w:hAnsi="Arial" w:cs="Arial"/>
          <w:sz w:val="24"/>
          <w:szCs w:val="24"/>
        </w:rPr>
        <w:t xml:space="preserve">we will aim to provide a written response within </w:t>
      </w:r>
      <w:r w:rsidR="005B0B15" w:rsidRPr="00263659">
        <w:rPr>
          <w:rFonts w:ascii="Arial" w:eastAsia="Calibri" w:hAnsi="Arial" w:cs="Arial"/>
          <w:sz w:val="24"/>
          <w:szCs w:val="24"/>
        </w:rPr>
        <w:t>8 weeks.</w:t>
      </w:r>
    </w:p>
    <w:p w14:paraId="035FE992" w14:textId="6FC3CE81"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 xml:space="preserve">If Stage 1B is </w:t>
      </w:r>
      <w:proofErr w:type="gramStart"/>
      <w:r w:rsidRPr="00263659">
        <w:rPr>
          <w:rFonts w:ascii="Arial" w:eastAsia="Calibri" w:hAnsi="Arial" w:cs="Arial"/>
          <w:sz w:val="24"/>
          <w:szCs w:val="24"/>
        </w:rPr>
        <w:t>selected</w:t>
      </w:r>
      <w:proofErr w:type="gramEnd"/>
      <w:r w:rsidRPr="00263659">
        <w:rPr>
          <w:rFonts w:ascii="Arial" w:eastAsia="Calibri" w:hAnsi="Arial" w:cs="Arial"/>
          <w:sz w:val="24"/>
          <w:szCs w:val="24"/>
        </w:rPr>
        <w:t xml:space="preserve"> we will aim to provide a written response and a meeting within </w:t>
      </w:r>
      <w:r w:rsidR="005B0B15" w:rsidRPr="00263659">
        <w:rPr>
          <w:rFonts w:ascii="Arial" w:eastAsia="Calibri" w:hAnsi="Arial" w:cs="Arial"/>
          <w:sz w:val="24"/>
          <w:szCs w:val="24"/>
        </w:rPr>
        <w:t>8 weeks.</w:t>
      </w:r>
    </w:p>
    <w:p w14:paraId="11903087" w14:textId="52C96A96"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If Stage 2</w:t>
      </w:r>
      <w:r w:rsidR="000F2C23" w:rsidRPr="00263659">
        <w:rPr>
          <w:rFonts w:ascii="Arial" w:eastAsia="Calibri" w:hAnsi="Arial" w:cs="Arial"/>
          <w:sz w:val="24"/>
          <w:szCs w:val="24"/>
        </w:rPr>
        <w:t>C</w:t>
      </w:r>
      <w:r w:rsidRPr="00263659">
        <w:rPr>
          <w:rFonts w:ascii="Arial" w:eastAsia="Calibri" w:hAnsi="Arial" w:cs="Arial"/>
          <w:sz w:val="24"/>
          <w:szCs w:val="24"/>
        </w:rPr>
        <w:t xml:space="preserve"> is </w:t>
      </w:r>
      <w:proofErr w:type="gramStart"/>
      <w:r w:rsidRPr="00263659">
        <w:rPr>
          <w:rFonts w:ascii="Arial" w:eastAsia="Calibri" w:hAnsi="Arial" w:cs="Arial"/>
          <w:sz w:val="24"/>
          <w:szCs w:val="24"/>
        </w:rPr>
        <w:t>selected</w:t>
      </w:r>
      <w:proofErr w:type="gramEnd"/>
      <w:r w:rsidRPr="00263659">
        <w:rPr>
          <w:rFonts w:ascii="Arial" w:eastAsia="Calibri" w:hAnsi="Arial" w:cs="Arial"/>
          <w:sz w:val="24"/>
          <w:szCs w:val="24"/>
        </w:rPr>
        <w:t xml:space="preserve"> we will provide a written response within </w:t>
      </w:r>
      <w:r w:rsidR="005B0B15" w:rsidRPr="00263659">
        <w:rPr>
          <w:rFonts w:ascii="Arial" w:eastAsia="Calibri" w:hAnsi="Arial" w:cs="Arial"/>
          <w:sz w:val="24"/>
          <w:szCs w:val="24"/>
        </w:rPr>
        <w:t>8 weeks.</w:t>
      </w:r>
    </w:p>
    <w:p w14:paraId="63A25E24" w14:textId="7C33EFC6" w:rsidR="005D6B4B" w:rsidRPr="00263659" w:rsidRDefault="005D6B4B" w:rsidP="00A576D9">
      <w:pPr>
        <w:jc w:val="both"/>
        <w:rPr>
          <w:rFonts w:ascii="Arial" w:eastAsia="Calibri" w:hAnsi="Arial" w:cs="Arial"/>
          <w:sz w:val="24"/>
          <w:szCs w:val="24"/>
        </w:rPr>
      </w:pPr>
      <w:r w:rsidRPr="00263659">
        <w:rPr>
          <w:rFonts w:ascii="Arial" w:eastAsia="Calibri" w:hAnsi="Arial" w:cs="Arial"/>
          <w:sz w:val="24"/>
          <w:szCs w:val="24"/>
        </w:rPr>
        <w:t>If Stage 2</w:t>
      </w:r>
      <w:r w:rsidR="00A8304F" w:rsidRPr="00263659">
        <w:rPr>
          <w:rFonts w:ascii="Arial" w:eastAsia="Calibri" w:hAnsi="Arial" w:cs="Arial"/>
          <w:sz w:val="24"/>
          <w:szCs w:val="24"/>
        </w:rPr>
        <w:t>D</w:t>
      </w:r>
      <w:r w:rsidRPr="00263659">
        <w:rPr>
          <w:rFonts w:ascii="Arial" w:eastAsia="Calibri" w:hAnsi="Arial" w:cs="Arial"/>
          <w:sz w:val="24"/>
          <w:szCs w:val="24"/>
        </w:rPr>
        <w:t xml:space="preserve"> is </w:t>
      </w:r>
      <w:proofErr w:type="gramStart"/>
      <w:r w:rsidRPr="00263659">
        <w:rPr>
          <w:rFonts w:ascii="Arial" w:eastAsia="Calibri" w:hAnsi="Arial" w:cs="Arial"/>
          <w:sz w:val="24"/>
          <w:szCs w:val="24"/>
        </w:rPr>
        <w:t>selected</w:t>
      </w:r>
      <w:proofErr w:type="gramEnd"/>
      <w:r w:rsidRPr="00263659">
        <w:rPr>
          <w:rFonts w:ascii="Arial" w:eastAsia="Calibri" w:hAnsi="Arial" w:cs="Arial"/>
          <w:sz w:val="24"/>
          <w:szCs w:val="24"/>
        </w:rPr>
        <w:t xml:space="preserve"> we will aim to provide a written response and a meeting within </w:t>
      </w:r>
      <w:r w:rsidR="005B0B15" w:rsidRPr="00263659">
        <w:rPr>
          <w:rFonts w:ascii="Arial" w:eastAsia="Calibri" w:hAnsi="Arial" w:cs="Arial"/>
          <w:sz w:val="24"/>
          <w:szCs w:val="24"/>
        </w:rPr>
        <w:t>8 weeks</w:t>
      </w:r>
      <w:r w:rsidRPr="00263659">
        <w:rPr>
          <w:rFonts w:ascii="Arial" w:eastAsia="Calibri" w:hAnsi="Arial" w:cs="Arial"/>
          <w:sz w:val="24"/>
          <w:szCs w:val="24"/>
        </w:rPr>
        <w:t>.</w:t>
      </w:r>
    </w:p>
    <w:p w14:paraId="719BE83C" w14:textId="5FF63856" w:rsidR="0085159A" w:rsidRPr="00263659" w:rsidRDefault="005D6B4B" w:rsidP="00A576D9">
      <w:pPr>
        <w:spacing w:line="240" w:lineRule="auto"/>
        <w:jc w:val="both"/>
        <w:rPr>
          <w:rFonts w:ascii="Arial" w:eastAsia="Calibri" w:hAnsi="Arial" w:cs="Arial"/>
          <w:sz w:val="24"/>
          <w:szCs w:val="24"/>
        </w:rPr>
      </w:pPr>
      <w:r w:rsidRPr="00263659">
        <w:rPr>
          <w:rFonts w:ascii="Arial" w:eastAsia="Calibri" w:hAnsi="Arial" w:cs="Arial"/>
          <w:sz w:val="24"/>
          <w:szCs w:val="24"/>
        </w:rPr>
        <w:t>The meeting is to be undertaken virtually at this time, and at the Council Offices in all other scenarios.  A site meeting will only be undertaken at the request of officers or in exceptional circumstances.</w:t>
      </w:r>
    </w:p>
    <w:p w14:paraId="66F3E2D8" w14:textId="77777777" w:rsidR="00BF621E" w:rsidRDefault="00BF621E" w:rsidP="00BF621E">
      <w:pPr>
        <w:pStyle w:val="Heading2"/>
        <w:shd w:val="clear" w:color="auto" w:fill="FFFFFF"/>
        <w:rPr>
          <w:rFonts w:ascii="Arial" w:hAnsi="Arial" w:cs="Arial"/>
          <w:b w:val="0"/>
          <w:bCs w:val="0"/>
          <w:color w:val="538135" w:themeColor="accent6" w:themeShade="BF"/>
        </w:rPr>
      </w:pPr>
      <w:r w:rsidRPr="00BF621E">
        <w:rPr>
          <w:rFonts w:ascii="Arial" w:hAnsi="Arial" w:cs="Arial"/>
          <w:b w:val="0"/>
          <w:bCs w:val="0"/>
          <w:color w:val="538135" w:themeColor="accent6" w:themeShade="BF"/>
        </w:rPr>
        <w:t>Major development</w:t>
      </w:r>
      <w:r>
        <w:rPr>
          <w:rFonts w:ascii="Arial" w:hAnsi="Arial" w:cs="Arial"/>
          <w:b w:val="0"/>
          <w:bCs w:val="0"/>
          <w:color w:val="538135" w:themeColor="accent6" w:themeShade="BF"/>
        </w:rPr>
        <w:t xml:space="preserve"> enquiry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26"/>
        <w:gridCol w:w="1803"/>
        <w:gridCol w:w="1803"/>
        <w:gridCol w:w="1804"/>
      </w:tblGrid>
      <w:tr w:rsidR="00BF621E" w:rsidRPr="00BF621E" w14:paraId="19B18C3F" w14:textId="77777777" w:rsidTr="001D4221">
        <w:tc>
          <w:tcPr>
            <w:tcW w:w="1980" w:type="dxa"/>
            <w:shd w:val="clear" w:color="auto" w:fill="auto"/>
          </w:tcPr>
          <w:p w14:paraId="35526B2F" w14:textId="77777777" w:rsidR="00BF621E" w:rsidRPr="00BF621E" w:rsidRDefault="00BF621E" w:rsidP="00BF621E">
            <w:pPr>
              <w:spacing w:after="0" w:line="240" w:lineRule="auto"/>
              <w:rPr>
                <w:rFonts w:ascii="Calibri" w:eastAsia="Calibri" w:hAnsi="Calibri" w:cs="Times New Roman"/>
              </w:rPr>
            </w:pPr>
          </w:p>
        </w:tc>
        <w:tc>
          <w:tcPr>
            <w:tcW w:w="1626" w:type="dxa"/>
            <w:shd w:val="clear" w:color="auto" w:fill="auto"/>
          </w:tcPr>
          <w:p w14:paraId="35E6C770"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Stage 1</w:t>
            </w:r>
            <w:proofErr w:type="gramStart"/>
            <w:r w:rsidRPr="00BF621E">
              <w:rPr>
                <w:rFonts w:ascii="Arial" w:eastAsia="Calibri" w:hAnsi="Arial" w:cs="Arial"/>
                <w:b/>
              </w:rPr>
              <w:t>A  -</w:t>
            </w:r>
            <w:proofErr w:type="gramEnd"/>
            <w:r w:rsidRPr="00BF621E">
              <w:rPr>
                <w:rFonts w:ascii="Arial" w:eastAsia="Calibri" w:hAnsi="Arial" w:cs="Arial"/>
                <w:b/>
              </w:rPr>
              <w:t>Overview Written Response</w:t>
            </w:r>
          </w:p>
        </w:tc>
        <w:tc>
          <w:tcPr>
            <w:tcW w:w="1803" w:type="dxa"/>
            <w:shd w:val="clear" w:color="auto" w:fill="auto"/>
          </w:tcPr>
          <w:p w14:paraId="717DD399"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 xml:space="preserve">Stage 1 B–Overview Written Response and 1 hour Meeting </w:t>
            </w:r>
          </w:p>
        </w:tc>
        <w:tc>
          <w:tcPr>
            <w:tcW w:w="1803" w:type="dxa"/>
            <w:shd w:val="clear" w:color="auto" w:fill="auto"/>
          </w:tcPr>
          <w:p w14:paraId="032B9277"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Stage 2C – Detailed Written Response</w:t>
            </w:r>
          </w:p>
        </w:tc>
        <w:tc>
          <w:tcPr>
            <w:tcW w:w="1804" w:type="dxa"/>
            <w:shd w:val="clear" w:color="auto" w:fill="auto"/>
          </w:tcPr>
          <w:p w14:paraId="399E98B4"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 xml:space="preserve">Stage 2D – Detailed Written Response and 1.5 hour Meeting </w:t>
            </w:r>
          </w:p>
          <w:p w14:paraId="1454F116" w14:textId="77777777" w:rsidR="00BF621E" w:rsidRPr="00BF621E" w:rsidRDefault="00BF621E" w:rsidP="00BF621E">
            <w:pPr>
              <w:spacing w:after="0" w:line="240" w:lineRule="auto"/>
              <w:rPr>
                <w:rFonts w:ascii="Calibri" w:eastAsia="Calibri" w:hAnsi="Calibri" w:cs="Times New Roman"/>
              </w:rPr>
            </w:pPr>
          </w:p>
        </w:tc>
      </w:tr>
      <w:tr w:rsidR="00BF621E" w:rsidRPr="00BF621E" w14:paraId="0ED4FF79" w14:textId="77777777" w:rsidTr="001D4221">
        <w:tc>
          <w:tcPr>
            <w:tcW w:w="1980" w:type="dxa"/>
            <w:shd w:val="clear" w:color="auto" w:fill="auto"/>
          </w:tcPr>
          <w:p w14:paraId="4B5E09A7"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Major</w:t>
            </w:r>
          </w:p>
          <w:p w14:paraId="71A5316B"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Residential 10-49 dwellings</w:t>
            </w:r>
          </w:p>
        </w:tc>
        <w:tc>
          <w:tcPr>
            <w:tcW w:w="1626" w:type="dxa"/>
            <w:shd w:val="clear" w:color="auto" w:fill="auto"/>
          </w:tcPr>
          <w:p w14:paraId="6965C955" w14:textId="6D825D2F" w:rsidR="00BF621E" w:rsidRPr="00BF621E" w:rsidRDefault="00BF621E" w:rsidP="00BF621E">
            <w:pPr>
              <w:spacing w:after="0" w:line="240" w:lineRule="auto"/>
              <w:rPr>
                <w:rFonts w:ascii="Arial" w:eastAsia="Calibri" w:hAnsi="Arial" w:cs="Arial"/>
              </w:rPr>
            </w:pPr>
            <w:r w:rsidRPr="00BF621E">
              <w:rPr>
                <w:rFonts w:ascii="Arial" w:eastAsia="Calibri" w:hAnsi="Arial" w:cs="Arial"/>
              </w:rPr>
              <w:t>£1,</w:t>
            </w:r>
            <w:r w:rsidR="005B0B15">
              <w:rPr>
                <w:rFonts w:ascii="Arial" w:eastAsia="Calibri" w:hAnsi="Arial" w:cs="Arial"/>
              </w:rPr>
              <w:t>3</w:t>
            </w:r>
            <w:r w:rsidR="008E7A3B">
              <w:rPr>
                <w:rFonts w:ascii="Arial" w:eastAsia="Calibri" w:hAnsi="Arial" w:cs="Arial"/>
              </w:rPr>
              <w:t>4</w:t>
            </w:r>
            <w:r w:rsidR="00180094">
              <w:rPr>
                <w:rFonts w:ascii="Arial" w:eastAsia="Calibri" w:hAnsi="Arial" w:cs="Arial"/>
              </w:rPr>
              <w:t>2</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00E9BEA4" w14:textId="77777777" w:rsidR="00BF621E" w:rsidRPr="00BF621E" w:rsidRDefault="00BF621E" w:rsidP="00BF621E">
            <w:pPr>
              <w:spacing w:after="0" w:line="240" w:lineRule="auto"/>
              <w:rPr>
                <w:rFonts w:ascii="Arial" w:eastAsia="Calibri" w:hAnsi="Arial" w:cs="Arial"/>
              </w:rPr>
            </w:pPr>
          </w:p>
          <w:p w14:paraId="22433740" w14:textId="77777777" w:rsidR="00BF621E" w:rsidRPr="00BF621E" w:rsidRDefault="00BF621E" w:rsidP="00BF621E">
            <w:pPr>
              <w:spacing w:after="0" w:line="240" w:lineRule="auto"/>
              <w:rPr>
                <w:rFonts w:ascii="Calibri" w:eastAsia="Calibri" w:hAnsi="Calibri" w:cs="Times New Roman"/>
              </w:rPr>
            </w:pPr>
          </w:p>
        </w:tc>
        <w:tc>
          <w:tcPr>
            <w:tcW w:w="1803" w:type="dxa"/>
            <w:shd w:val="clear" w:color="auto" w:fill="auto"/>
          </w:tcPr>
          <w:p w14:paraId="07AB6966" w14:textId="39B95474" w:rsidR="00BF621E" w:rsidRPr="00BF621E" w:rsidRDefault="00BF621E" w:rsidP="00BF621E">
            <w:pPr>
              <w:spacing w:after="0" w:line="240" w:lineRule="auto"/>
              <w:rPr>
                <w:rFonts w:ascii="Arial" w:eastAsia="Calibri" w:hAnsi="Arial" w:cs="Arial"/>
              </w:rPr>
            </w:pPr>
            <w:r w:rsidRPr="00BF621E">
              <w:rPr>
                <w:rFonts w:ascii="Arial" w:eastAsia="Calibri" w:hAnsi="Arial" w:cs="Arial"/>
              </w:rPr>
              <w:t>£1,</w:t>
            </w:r>
            <w:r w:rsidR="00180094">
              <w:rPr>
                <w:rFonts w:ascii="Arial" w:eastAsia="Calibri" w:hAnsi="Arial" w:cs="Arial"/>
              </w:rPr>
              <w:t>610</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55F7102F" w14:textId="77777777" w:rsidR="00BF621E" w:rsidRPr="00BF621E" w:rsidRDefault="00BF621E" w:rsidP="00BF621E">
            <w:pPr>
              <w:spacing w:after="0" w:line="240" w:lineRule="auto"/>
              <w:rPr>
                <w:rFonts w:ascii="Calibri" w:eastAsia="Calibri" w:hAnsi="Calibri" w:cs="Times New Roman"/>
              </w:rPr>
            </w:pPr>
          </w:p>
        </w:tc>
        <w:tc>
          <w:tcPr>
            <w:tcW w:w="1803" w:type="dxa"/>
            <w:shd w:val="clear" w:color="auto" w:fill="auto"/>
          </w:tcPr>
          <w:p w14:paraId="0234BE05" w14:textId="5BCDE3AB" w:rsidR="00BF621E" w:rsidRPr="00BF621E" w:rsidRDefault="00BF621E" w:rsidP="00BF621E">
            <w:pPr>
              <w:spacing w:after="0" w:line="240" w:lineRule="auto"/>
              <w:rPr>
                <w:rFonts w:ascii="Arial" w:eastAsia="Calibri" w:hAnsi="Arial" w:cs="Arial"/>
              </w:rPr>
            </w:pPr>
            <w:r w:rsidRPr="00BF621E">
              <w:rPr>
                <w:rFonts w:ascii="Arial" w:eastAsia="Calibri" w:hAnsi="Arial" w:cs="Arial"/>
              </w:rPr>
              <w:t>£2,</w:t>
            </w:r>
            <w:r w:rsidR="005B0B15">
              <w:rPr>
                <w:rFonts w:ascii="Arial" w:eastAsia="Calibri" w:hAnsi="Arial" w:cs="Arial"/>
              </w:rPr>
              <w:t>6</w:t>
            </w:r>
            <w:r w:rsidR="00180094">
              <w:rPr>
                <w:rFonts w:ascii="Arial" w:eastAsia="Calibri" w:hAnsi="Arial" w:cs="Arial"/>
              </w:rPr>
              <w:t>84</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3C6A8701" w14:textId="77777777" w:rsidR="00BF621E" w:rsidRPr="00BF621E" w:rsidRDefault="00BF621E" w:rsidP="00BF621E">
            <w:pPr>
              <w:spacing w:after="0" w:line="240" w:lineRule="auto"/>
              <w:rPr>
                <w:rFonts w:ascii="Calibri" w:eastAsia="Calibri" w:hAnsi="Calibri" w:cs="Times New Roman"/>
              </w:rPr>
            </w:pPr>
          </w:p>
        </w:tc>
        <w:tc>
          <w:tcPr>
            <w:tcW w:w="1804" w:type="dxa"/>
            <w:shd w:val="clear" w:color="auto" w:fill="auto"/>
          </w:tcPr>
          <w:p w14:paraId="5DCA0C41" w14:textId="4C7ABF22" w:rsidR="00BF621E" w:rsidRPr="00BF621E" w:rsidRDefault="00BF621E" w:rsidP="00BF621E">
            <w:pPr>
              <w:spacing w:after="0" w:line="240" w:lineRule="auto"/>
              <w:rPr>
                <w:rFonts w:ascii="Arial" w:eastAsia="Calibri" w:hAnsi="Arial" w:cs="Arial"/>
              </w:rPr>
            </w:pPr>
            <w:r w:rsidRPr="00BF621E">
              <w:rPr>
                <w:rFonts w:ascii="Arial" w:eastAsia="Calibri" w:hAnsi="Arial" w:cs="Arial"/>
              </w:rPr>
              <w:t>£</w:t>
            </w:r>
            <w:r w:rsidR="005B0B15">
              <w:rPr>
                <w:rFonts w:ascii="Arial" w:eastAsia="Calibri" w:hAnsi="Arial" w:cs="Arial"/>
              </w:rPr>
              <w:t>3,</w:t>
            </w:r>
            <w:r w:rsidR="00180094">
              <w:rPr>
                <w:rFonts w:ascii="Arial" w:eastAsia="Calibri" w:hAnsi="Arial" w:cs="Arial"/>
              </w:rPr>
              <w:t>221</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2B44F0C2" w14:textId="77777777" w:rsidR="00BF621E" w:rsidRPr="00BF621E" w:rsidRDefault="00BF621E" w:rsidP="00BF621E">
            <w:pPr>
              <w:spacing w:after="0" w:line="240" w:lineRule="auto"/>
              <w:rPr>
                <w:rFonts w:ascii="Calibri" w:eastAsia="Calibri" w:hAnsi="Calibri" w:cs="Times New Roman"/>
              </w:rPr>
            </w:pPr>
          </w:p>
        </w:tc>
      </w:tr>
      <w:tr w:rsidR="00BF621E" w:rsidRPr="00BF621E" w14:paraId="5F4EECC3" w14:textId="77777777" w:rsidTr="001D4221">
        <w:tc>
          <w:tcPr>
            <w:tcW w:w="1980" w:type="dxa"/>
            <w:shd w:val="clear" w:color="auto" w:fill="auto"/>
          </w:tcPr>
          <w:p w14:paraId="1C5972E4"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Strategic</w:t>
            </w:r>
          </w:p>
          <w:p w14:paraId="2E995591"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Residential</w:t>
            </w:r>
          </w:p>
          <w:p w14:paraId="4B74731E"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50 +  dwellings</w:t>
            </w:r>
          </w:p>
        </w:tc>
        <w:tc>
          <w:tcPr>
            <w:tcW w:w="1626" w:type="dxa"/>
            <w:shd w:val="clear" w:color="auto" w:fill="auto"/>
          </w:tcPr>
          <w:p w14:paraId="4D711EC3" w14:textId="0C1C23C8"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£2,</w:t>
            </w:r>
            <w:r w:rsidR="00BC50CE">
              <w:rPr>
                <w:rFonts w:ascii="Arial" w:eastAsia="Calibri" w:hAnsi="Arial" w:cs="Arial"/>
              </w:rPr>
              <w:t>517</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07B60904" w14:textId="11C5D23C" w:rsidR="00BF621E" w:rsidRPr="00BF621E" w:rsidRDefault="00BF621E" w:rsidP="00BF621E">
            <w:pPr>
              <w:spacing w:after="0" w:line="240" w:lineRule="auto"/>
              <w:rPr>
                <w:rFonts w:ascii="Arial" w:eastAsia="Calibri" w:hAnsi="Arial" w:cs="Arial"/>
              </w:rPr>
            </w:pPr>
            <w:r w:rsidRPr="00BF621E">
              <w:rPr>
                <w:rFonts w:ascii="Arial" w:eastAsia="Calibri" w:hAnsi="Arial" w:cs="Arial"/>
              </w:rPr>
              <w:t>£</w:t>
            </w:r>
            <w:r w:rsidR="00180094">
              <w:rPr>
                <w:rFonts w:ascii="Arial" w:eastAsia="Calibri" w:hAnsi="Arial" w:cs="Arial"/>
              </w:rPr>
              <w:t>3,029</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6D84A0B0" w14:textId="77777777" w:rsidR="00BF621E" w:rsidRPr="00BF621E" w:rsidRDefault="00BF621E" w:rsidP="00BF621E">
            <w:pPr>
              <w:spacing w:after="0" w:line="240" w:lineRule="auto"/>
              <w:rPr>
                <w:rFonts w:ascii="Calibri" w:eastAsia="Calibri" w:hAnsi="Calibri" w:cs="Times New Roman"/>
              </w:rPr>
            </w:pPr>
          </w:p>
          <w:p w14:paraId="14156FA9" w14:textId="77777777" w:rsidR="00BF621E" w:rsidRPr="00BF621E" w:rsidRDefault="00BF621E" w:rsidP="00BF621E">
            <w:pPr>
              <w:spacing w:after="0" w:line="240" w:lineRule="auto"/>
              <w:rPr>
                <w:rFonts w:ascii="Calibri" w:eastAsia="Calibri" w:hAnsi="Calibri" w:cs="Times New Roman"/>
              </w:rPr>
            </w:pPr>
          </w:p>
        </w:tc>
        <w:tc>
          <w:tcPr>
            <w:tcW w:w="1803" w:type="dxa"/>
            <w:shd w:val="clear" w:color="auto" w:fill="auto"/>
          </w:tcPr>
          <w:p w14:paraId="15695348" w14:textId="34AB8D09" w:rsidR="00BF621E" w:rsidRPr="00BF621E" w:rsidRDefault="00BF621E" w:rsidP="00BF621E">
            <w:pPr>
              <w:spacing w:after="0" w:line="240" w:lineRule="auto"/>
              <w:rPr>
                <w:rFonts w:ascii="Arial" w:eastAsia="Calibri" w:hAnsi="Arial" w:cs="Arial"/>
              </w:rPr>
            </w:pPr>
            <w:r w:rsidRPr="00BF621E">
              <w:rPr>
                <w:rFonts w:ascii="Arial" w:eastAsia="Calibri" w:hAnsi="Arial" w:cs="Arial"/>
              </w:rPr>
              <w:t>£</w:t>
            </w:r>
            <w:r w:rsidR="00180094">
              <w:rPr>
                <w:rFonts w:ascii="Arial" w:eastAsia="Calibri" w:hAnsi="Arial" w:cs="Arial"/>
              </w:rPr>
              <w:t>5,034</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04AC9D11" w14:textId="77777777" w:rsidR="00BF621E" w:rsidRPr="00BF621E" w:rsidRDefault="00BF621E" w:rsidP="00BF621E">
            <w:pPr>
              <w:spacing w:after="0" w:line="240" w:lineRule="auto"/>
              <w:rPr>
                <w:rFonts w:ascii="Arial" w:eastAsia="Calibri" w:hAnsi="Arial" w:cs="Arial"/>
              </w:rPr>
            </w:pPr>
          </w:p>
          <w:p w14:paraId="6D125995" w14:textId="77777777" w:rsidR="00BF621E" w:rsidRPr="00BF621E" w:rsidRDefault="00BF621E" w:rsidP="00BF621E">
            <w:pPr>
              <w:spacing w:after="0" w:line="240" w:lineRule="auto"/>
              <w:rPr>
                <w:rFonts w:ascii="Calibri" w:eastAsia="Calibri" w:hAnsi="Calibri" w:cs="Times New Roman"/>
              </w:rPr>
            </w:pPr>
          </w:p>
        </w:tc>
        <w:tc>
          <w:tcPr>
            <w:tcW w:w="1804" w:type="dxa"/>
            <w:shd w:val="clear" w:color="auto" w:fill="auto"/>
          </w:tcPr>
          <w:p w14:paraId="7403A31C" w14:textId="54F63D96" w:rsidR="00BF621E" w:rsidRPr="00BF621E" w:rsidRDefault="00BF621E" w:rsidP="00BF621E">
            <w:pPr>
              <w:spacing w:after="0" w:line="240" w:lineRule="auto"/>
              <w:rPr>
                <w:rFonts w:ascii="Arial" w:eastAsia="Calibri" w:hAnsi="Arial" w:cs="Arial"/>
              </w:rPr>
            </w:pPr>
            <w:r w:rsidRPr="00BF621E">
              <w:rPr>
                <w:rFonts w:ascii="Arial" w:eastAsia="Calibri" w:hAnsi="Arial" w:cs="Arial"/>
              </w:rPr>
              <w:t>£</w:t>
            </w:r>
            <w:r w:rsidR="00180094">
              <w:rPr>
                <w:rFonts w:ascii="Arial" w:eastAsia="Calibri" w:hAnsi="Arial" w:cs="Arial"/>
              </w:rPr>
              <w:t>6,040</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p w14:paraId="4A955E49" w14:textId="77777777" w:rsidR="00BF621E" w:rsidRPr="00BF621E" w:rsidRDefault="00BF621E" w:rsidP="00BF621E">
            <w:pPr>
              <w:spacing w:after="0" w:line="240" w:lineRule="auto"/>
              <w:rPr>
                <w:rFonts w:ascii="Calibri" w:eastAsia="Calibri" w:hAnsi="Calibri" w:cs="Times New Roman"/>
              </w:rPr>
            </w:pPr>
          </w:p>
        </w:tc>
      </w:tr>
      <w:tr w:rsidR="00BF621E" w:rsidRPr="00BF621E" w14:paraId="6474BAE4" w14:textId="77777777" w:rsidTr="001D4221">
        <w:tc>
          <w:tcPr>
            <w:tcW w:w="1980" w:type="dxa"/>
            <w:shd w:val="clear" w:color="auto" w:fill="auto"/>
          </w:tcPr>
          <w:p w14:paraId="71DDD14C"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Major</w:t>
            </w:r>
          </w:p>
          <w:p w14:paraId="65B3565B"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Floor Area 1,000 sqm – 9,999 sqm</w:t>
            </w:r>
          </w:p>
          <w:p w14:paraId="2C04C3BE"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(measured externally)</w:t>
            </w:r>
          </w:p>
        </w:tc>
        <w:tc>
          <w:tcPr>
            <w:tcW w:w="1626" w:type="dxa"/>
            <w:shd w:val="clear" w:color="auto" w:fill="auto"/>
          </w:tcPr>
          <w:p w14:paraId="4DD60BF7" w14:textId="1B122FFC"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£1,</w:t>
            </w:r>
            <w:r w:rsidR="005B0B15">
              <w:rPr>
                <w:rFonts w:ascii="Arial" w:eastAsia="Calibri" w:hAnsi="Arial" w:cs="Arial"/>
              </w:rPr>
              <w:t>3</w:t>
            </w:r>
            <w:r w:rsidR="00BC50CE">
              <w:rPr>
                <w:rFonts w:ascii="Arial" w:eastAsia="Calibri" w:hAnsi="Arial" w:cs="Arial"/>
              </w:rPr>
              <w:t>42</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2795E88F" w14:textId="391D97E3"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£1</w:t>
            </w:r>
            <w:r w:rsidR="005B0B15">
              <w:rPr>
                <w:rFonts w:ascii="Arial" w:eastAsia="Calibri" w:hAnsi="Arial" w:cs="Arial"/>
              </w:rPr>
              <w:t>,</w:t>
            </w:r>
            <w:r w:rsidR="00BC50CE">
              <w:rPr>
                <w:rFonts w:ascii="Arial" w:eastAsia="Calibri" w:hAnsi="Arial" w:cs="Arial"/>
              </w:rPr>
              <w:t>610</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3D078A05" w14:textId="51D363F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£2,</w:t>
            </w:r>
            <w:r w:rsidR="005B0B15">
              <w:rPr>
                <w:rFonts w:ascii="Arial" w:eastAsia="Calibri" w:hAnsi="Arial" w:cs="Arial"/>
              </w:rPr>
              <w:t>6</w:t>
            </w:r>
            <w:r w:rsidR="00BC50CE">
              <w:rPr>
                <w:rFonts w:ascii="Arial" w:eastAsia="Calibri" w:hAnsi="Arial" w:cs="Arial"/>
              </w:rPr>
              <w:t>84</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4" w:type="dxa"/>
            <w:shd w:val="clear" w:color="auto" w:fill="auto"/>
          </w:tcPr>
          <w:p w14:paraId="6546B403" w14:textId="223EC346"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w:t>
            </w:r>
            <w:r w:rsidR="005B0B15">
              <w:rPr>
                <w:rFonts w:ascii="Arial" w:eastAsia="Calibri" w:hAnsi="Arial" w:cs="Arial"/>
              </w:rPr>
              <w:t>3,</w:t>
            </w:r>
            <w:r w:rsidR="00BC50CE">
              <w:rPr>
                <w:rFonts w:ascii="Arial" w:eastAsia="Calibri" w:hAnsi="Arial" w:cs="Arial"/>
              </w:rPr>
              <w:t>221</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r>
      <w:tr w:rsidR="00BF621E" w:rsidRPr="00BF621E" w14:paraId="0CCB2CEC" w14:textId="77777777" w:rsidTr="001D4221">
        <w:tc>
          <w:tcPr>
            <w:tcW w:w="1980" w:type="dxa"/>
            <w:shd w:val="clear" w:color="auto" w:fill="auto"/>
          </w:tcPr>
          <w:p w14:paraId="6D32BAEE"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Strategic</w:t>
            </w:r>
          </w:p>
          <w:p w14:paraId="4E3A3133"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Floor Area 10,000 sqm +</w:t>
            </w:r>
          </w:p>
          <w:p w14:paraId="297E4B5E"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(measured externally)</w:t>
            </w:r>
          </w:p>
        </w:tc>
        <w:tc>
          <w:tcPr>
            <w:tcW w:w="1626" w:type="dxa"/>
            <w:shd w:val="clear" w:color="auto" w:fill="auto"/>
          </w:tcPr>
          <w:p w14:paraId="6D1E26D1" w14:textId="0E96038C"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£2,</w:t>
            </w:r>
            <w:r w:rsidR="00BC50CE">
              <w:rPr>
                <w:rFonts w:ascii="Arial" w:eastAsia="Calibri" w:hAnsi="Arial" w:cs="Arial"/>
              </w:rPr>
              <w:t>517</w:t>
            </w:r>
            <w:r w:rsidR="005B0B15">
              <w:rPr>
                <w:rFonts w:ascii="Arial" w:eastAsia="Calibri" w:hAnsi="Arial" w:cs="Arial"/>
              </w:rPr>
              <w:t xml:space="preserve"> </w:t>
            </w:r>
            <w:r w:rsidRPr="00BF621E">
              <w:rPr>
                <w:rFonts w:ascii="Arial" w:eastAsia="Calibri" w:hAnsi="Arial" w:cs="Arial"/>
              </w:rPr>
              <w:t>(</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38C41FAE" w14:textId="4D6BBB93"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w:t>
            </w:r>
            <w:r w:rsidR="00BC50CE">
              <w:rPr>
                <w:rFonts w:ascii="Arial" w:eastAsia="Calibri" w:hAnsi="Arial" w:cs="Arial"/>
              </w:rPr>
              <w:t>3,029</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57002483" w14:textId="04D05092"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w:t>
            </w:r>
            <w:r w:rsidR="00BC50CE">
              <w:rPr>
                <w:rFonts w:ascii="Arial" w:eastAsia="Calibri" w:hAnsi="Arial" w:cs="Arial"/>
              </w:rPr>
              <w:t>5,034</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4" w:type="dxa"/>
            <w:shd w:val="clear" w:color="auto" w:fill="auto"/>
          </w:tcPr>
          <w:p w14:paraId="3B858850" w14:textId="126834E1"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w:t>
            </w:r>
            <w:r w:rsidR="00BC50CE">
              <w:rPr>
                <w:rFonts w:ascii="Arial" w:eastAsia="Calibri" w:hAnsi="Arial" w:cs="Arial"/>
              </w:rPr>
              <w:t>6,040</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r>
      <w:tr w:rsidR="00BF621E" w:rsidRPr="00BF621E" w14:paraId="7A79DC3D" w14:textId="77777777" w:rsidTr="001D4221">
        <w:tc>
          <w:tcPr>
            <w:tcW w:w="1980" w:type="dxa"/>
            <w:shd w:val="clear" w:color="auto" w:fill="auto"/>
          </w:tcPr>
          <w:p w14:paraId="698714A0" w14:textId="77777777" w:rsidR="00BF621E" w:rsidRPr="00BF621E" w:rsidRDefault="00BF621E" w:rsidP="00BF621E">
            <w:pPr>
              <w:spacing w:after="0" w:line="240" w:lineRule="auto"/>
              <w:rPr>
                <w:rFonts w:ascii="Arial" w:eastAsia="Calibri" w:hAnsi="Arial" w:cs="Arial"/>
                <w:b/>
              </w:rPr>
            </w:pPr>
            <w:r w:rsidRPr="00BF621E">
              <w:rPr>
                <w:rFonts w:ascii="Arial" w:eastAsia="Calibri" w:hAnsi="Arial" w:cs="Arial"/>
                <w:b/>
              </w:rPr>
              <w:t xml:space="preserve">Development of 1 hectare or more </w:t>
            </w:r>
          </w:p>
          <w:p w14:paraId="7E2F357B" w14:textId="77777777" w:rsidR="00BF621E" w:rsidRPr="00BF621E" w:rsidRDefault="00BF621E" w:rsidP="00BF621E">
            <w:pPr>
              <w:spacing w:after="0" w:line="240" w:lineRule="auto"/>
              <w:rPr>
                <w:rFonts w:ascii="Arial" w:eastAsia="Calibri" w:hAnsi="Arial" w:cs="Arial"/>
                <w:b/>
              </w:rPr>
            </w:pPr>
          </w:p>
          <w:p w14:paraId="7423BD72" w14:textId="7777777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b/>
              </w:rPr>
              <w:t xml:space="preserve">all Other Development </w:t>
            </w:r>
            <w:r w:rsidRPr="00BF621E">
              <w:rPr>
                <w:rFonts w:ascii="Arial" w:eastAsia="Calibri" w:hAnsi="Arial" w:cs="Arial"/>
                <w:b/>
              </w:rPr>
              <w:lastRenderedPageBreak/>
              <w:t>not falling within any of the categories i.e. solar farm</w:t>
            </w:r>
          </w:p>
        </w:tc>
        <w:tc>
          <w:tcPr>
            <w:tcW w:w="1626" w:type="dxa"/>
            <w:shd w:val="clear" w:color="auto" w:fill="auto"/>
          </w:tcPr>
          <w:p w14:paraId="1A27B1BB" w14:textId="11453FB7"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lastRenderedPageBreak/>
              <w:t>£1,</w:t>
            </w:r>
            <w:r w:rsidR="005B0B15">
              <w:rPr>
                <w:rFonts w:ascii="Arial" w:eastAsia="Calibri" w:hAnsi="Arial" w:cs="Arial"/>
              </w:rPr>
              <w:t>3</w:t>
            </w:r>
            <w:r w:rsidR="00BC50CE">
              <w:rPr>
                <w:rFonts w:ascii="Arial" w:eastAsia="Calibri" w:hAnsi="Arial" w:cs="Arial"/>
              </w:rPr>
              <w:t>42</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7FDA1B63" w14:textId="3ECFDDA6"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£1,</w:t>
            </w:r>
            <w:r w:rsidR="00BC50CE">
              <w:rPr>
                <w:rFonts w:ascii="Arial" w:eastAsia="Calibri" w:hAnsi="Arial" w:cs="Arial"/>
              </w:rPr>
              <w:t>610</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3" w:type="dxa"/>
            <w:shd w:val="clear" w:color="auto" w:fill="auto"/>
          </w:tcPr>
          <w:p w14:paraId="6D59979A" w14:textId="1ED4F5AF"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£2,</w:t>
            </w:r>
            <w:r w:rsidR="005B0B15">
              <w:rPr>
                <w:rFonts w:ascii="Arial" w:eastAsia="Calibri" w:hAnsi="Arial" w:cs="Arial"/>
              </w:rPr>
              <w:t>6</w:t>
            </w:r>
            <w:r w:rsidR="00BC50CE">
              <w:rPr>
                <w:rFonts w:ascii="Arial" w:eastAsia="Calibri" w:hAnsi="Arial" w:cs="Arial"/>
              </w:rPr>
              <w:t>84</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c>
          <w:tcPr>
            <w:tcW w:w="1804" w:type="dxa"/>
            <w:shd w:val="clear" w:color="auto" w:fill="auto"/>
          </w:tcPr>
          <w:p w14:paraId="2119EBDA" w14:textId="584C0F83" w:rsidR="00BF621E" w:rsidRPr="00BF621E" w:rsidRDefault="00BF621E" w:rsidP="00BF621E">
            <w:pPr>
              <w:spacing w:after="0" w:line="240" w:lineRule="auto"/>
              <w:rPr>
                <w:rFonts w:ascii="Calibri" w:eastAsia="Calibri" w:hAnsi="Calibri" w:cs="Times New Roman"/>
              </w:rPr>
            </w:pPr>
            <w:r w:rsidRPr="00BF621E">
              <w:rPr>
                <w:rFonts w:ascii="Arial" w:eastAsia="Calibri" w:hAnsi="Arial" w:cs="Arial"/>
              </w:rPr>
              <w:t>£</w:t>
            </w:r>
            <w:r w:rsidR="005B0B15">
              <w:rPr>
                <w:rFonts w:ascii="Arial" w:eastAsia="Calibri" w:hAnsi="Arial" w:cs="Arial"/>
              </w:rPr>
              <w:t>3,</w:t>
            </w:r>
            <w:r w:rsidR="00BC50CE">
              <w:rPr>
                <w:rFonts w:ascii="Arial" w:eastAsia="Calibri" w:hAnsi="Arial" w:cs="Arial"/>
              </w:rPr>
              <w:t>221</w:t>
            </w:r>
            <w:r w:rsidRPr="00BF621E">
              <w:rPr>
                <w:rFonts w:ascii="Arial" w:eastAsia="Calibri" w:hAnsi="Arial" w:cs="Arial"/>
              </w:rPr>
              <w:t xml:space="preserve"> (</w:t>
            </w:r>
            <w:proofErr w:type="spellStart"/>
            <w:r w:rsidRPr="00BF621E">
              <w:rPr>
                <w:rFonts w:ascii="Arial" w:eastAsia="Calibri" w:hAnsi="Arial" w:cs="Arial"/>
              </w:rPr>
              <w:t>inc</w:t>
            </w:r>
            <w:proofErr w:type="spellEnd"/>
            <w:r w:rsidRPr="00BF621E">
              <w:rPr>
                <w:rFonts w:ascii="Arial" w:eastAsia="Calibri" w:hAnsi="Arial" w:cs="Arial"/>
              </w:rPr>
              <w:t xml:space="preserve"> VAT)</w:t>
            </w:r>
          </w:p>
        </w:tc>
      </w:tr>
      <w:tr w:rsidR="00BF621E" w:rsidRPr="00BF621E" w14:paraId="7D25E26D" w14:textId="77777777" w:rsidTr="001D4221">
        <w:tc>
          <w:tcPr>
            <w:tcW w:w="9016" w:type="dxa"/>
            <w:gridSpan w:val="5"/>
            <w:shd w:val="clear" w:color="auto" w:fill="auto"/>
          </w:tcPr>
          <w:p w14:paraId="58543ED7" w14:textId="77777777" w:rsidR="005B0B15" w:rsidRDefault="005B0B15" w:rsidP="00BF621E">
            <w:pPr>
              <w:spacing w:after="0" w:line="240" w:lineRule="auto"/>
              <w:rPr>
                <w:rFonts w:ascii="Arial" w:eastAsia="Calibri" w:hAnsi="Arial" w:cs="Arial"/>
                <w:b/>
                <w:bCs/>
              </w:rPr>
            </w:pPr>
          </w:p>
          <w:p w14:paraId="3F858A18" w14:textId="77777777" w:rsidR="00BC3756" w:rsidRPr="0091075B" w:rsidRDefault="00BC3756" w:rsidP="00BC3756">
            <w:pPr>
              <w:spacing w:after="0" w:line="240" w:lineRule="auto"/>
              <w:jc w:val="both"/>
              <w:rPr>
                <w:rFonts w:ascii="Arial" w:eastAsia="Calibri" w:hAnsi="Arial" w:cs="Arial"/>
                <w:b/>
                <w:u w:val="single"/>
              </w:rPr>
            </w:pPr>
            <w:r w:rsidRPr="0091075B">
              <w:rPr>
                <w:rFonts w:ascii="Arial" w:eastAsia="Calibri" w:hAnsi="Arial" w:cs="Arial"/>
                <w:b/>
                <w:u w:val="single"/>
              </w:rPr>
              <w:t>Additional Fee Considerations</w:t>
            </w:r>
          </w:p>
          <w:p w14:paraId="010F9875" w14:textId="77777777" w:rsidR="00BC3756" w:rsidRDefault="00BC3756" w:rsidP="00BC3756">
            <w:pPr>
              <w:spacing w:after="0" w:line="240" w:lineRule="auto"/>
              <w:jc w:val="both"/>
              <w:rPr>
                <w:rFonts w:ascii="Arial" w:eastAsia="Calibri" w:hAnsi="Arial" w:cs="Arial"/>
                <w:b/>
              </w:rPr>
            </w:pPr>
          </w:p>
          <w:p w14:paraId="4E587CE5" w14:textId="77777777" w:rsidR="00BC3756" w:rsidRDefault="00BC3756" w:rsidP="00BC3756">
            <w:pPr>
              <w:spacing w:after="0" w:line="240" w:lineRule="auto"/>
              <w:jc w:val="both"/>
              <w:rPr>
                <w:rFonts w:ascii="Arial" w:eastAsia="Calibri" w:hAnsi="Arial" w:cs="Arial"/>
                <w:b/>
              </w:rPr>
            </w:pPr>
            <w:r w:rsidRPr="00BF621E">
              <w:rPr>
                <w:rFonts w:ascii="Arial" w:eastAsia="Calibri" w:hAnsi="Arial" w:cs="Arial"/>
                <w:b/>
              </w:rPr>
              <w:t>Where a development proposal falls within one or more category, the higher fee will apply.</w:t>
            </w:r>
          </w:p>
          <w:p w14:paraId="33BC4678" w14:textId="77777777" w:rsidR="00BC3756" w:rsidRDefault="00BC3756" w:rsidP="00BC3756">
            <w:pPr>
              <w:spacing w:after="0" w:line="240" w:lineRule="auto"/>
              <w:jc w:val="both"/>
              <w:rPr>
                <w:rFonts w:ascii="Arial" w:eastAsia="Calibri" w:hAnsi="Arial" w:cs="Arial"/>
                <w:b/>
              </w:rPr>
            </w:pPr>
          </w:p>
          <w:p w14:paraId="58E83066" w14:textId="77873748" w:rsidR="00BC3756" w:rsidRPr="00582C1F" w:rsidRDefault="00BC3756" w:rsidP="00BC3756">
            <w:pPr>
              <w:spacing w:after="0" w:line="240" w:lineRule="auto"/>
              <w:jc w:val="both"/>
              <w:rPr>
                <w:rFonts w:ascii="Arial" w:eastAsia="Calibri" w:hAnsi="Arial" w:cs="Arial"/>
                <w:b/>
                <w:bCs/>
              </w:rPr>
            </w:pPr>
            <w:r w:rsidRPr="00582C1F">
              <w:rPr>
                <w:rFonts w:ascii="Arial" w:eastAsia="Calibri" w:hAnsi="Arial" w:cs="Arial"/>
                <w:b/>
                <w:bCs/>
              </w:rPr>
              <w:t xml:space="preserve">If it is likely that a future </w:t>
            </w:r>
            <w:r>
              <w:rPr>
                <w:rFonts w:ascii="Arial" w:eastAsia="Calibri" w:hAnsi="Arial" w:cs="Arial"/>
                <w:b/>
                <w:bCs/>
              </w:rPr>
              <w:t xml:space="preserve">submission </w:t>
            </w:r>
            <w:r w:rsidRPr="00582C1F">
              <w:rPr>
                <w:rFonts w:ascii="Arial" w:eastAsia="Calibri" w:hAnsi="Arial" w:cs="Arial"/>
                <w:b/>
                <w:bCs/>
              </w:rPr>
              <w:t xml:space="preserve">would require more than one planning application, the Council will treat the pre-application advice the </w:t>
            </w:r>
            <w:proofErr w:type="gramStart"/>
            <w:r w:rsidRPr="00582C1F">
              <w:rPr>
                <w:rFonts w:ascii="Arial" w:eastAsia="Calibri" w:hAnsi="Arial" w:cs="Arial"/>
                <w:b/>
                <w:bCs/>
              </w:rPr>
              <w:t>same, and</w:t>
            </w:r>
            <w:proofErr w:type="gramEnd"/>
            <w:r w:rsidRPr="00582C1F">
              <w:rPr>
                <w:rFonts w:ascii="Arial" w:eastAsia="Calibri" w:hAnsi="Arial" w:cs="Arial"/>
                <w:b/>
                <w:bCs/>
              </w:rPr>
              <w:t xml:space="preserve"> will request that more than one pre-application advice request is submitted, which would attract two separate fees.</w:t>
            </w:r>
          </w:p>
          <w:p w14:paraId="02F0573E" w14:textId="77777777" w:rsidR="00263659" w:rsidRDefault="00263659" w:rsidP="00BF621E">
            <w:pPr>
              <w:spacing w:after="0" w:line="240" w:lineRule="auto"/>
              <w:rPr>
                <w:rFonts w:ascii="Arial" w:eastAsia="Calibri" w:hAnsi="Arial" w:cs="Arial"/>
                <w:b/>
                <w:bCs/>
              </w:rPr>
            </w:pPr>
          </w:p>
          <w:p w14:paraId="7FFF3875" w14:textId="77777777" w:rsidR="00BF621E" w:rsidRPr="005B0B15" w:rsidRDefault="00BF621E" w:rsidP="00BF621E">
            <w:pPr>
              <w:spacing w:after="0" w:line="240" w:lineRule="auto"/>
              <w:rPr>
                <w:rFonts w:ascii="Calibri" w:eastAsia="Calibri" w:hAnsi="Calibri" w:cs="Times New Roman"/>
                <w:b/>
                <w:bCs/>
              </w:rPr>
            </w:pPr>
          </w:p>
        </w:tc>
      </w:tr>
      <w:tr w:rsidR="00BF621E" w:rsidRPr="00BF621E" w14:paraId="661774C6" w14:textId="77777777" w:rsidTr="001D4221">
        <w:tc>
          <w:tcPr>
            <w:tcW w:w="9016" w:type="dxa"/>
            <w:gridSpan w:val="5"/>
            <w:shd w:val="clear" w:color="auto" w:fill="auto"/>
          </w:tcPr>
          <w:p w14:paraId="5F61D33D" w14:textId="22CE5C2D" w:rsidR="002F32B7" w:rsidRDefault="002F32B7" w:rsidP="00BF621E">
            <w:pPr>
              <w:spacing w:after="0" w:line="240" w:lineRule="auto"/>
              <w:rPr>
                <w:rFonts w:ascii="Arial" w:eastAsia="Calibri" w:hAnsi="Arial" w:cs="Arial"/>
                <w:b/>
                <w:bCs/>
              </w:rPr>
            </w:pPr>
            <w:r w:rsidRPr="002F32B7">
              <w:rPr>
                <w:rFonts w:ascii="Arial" w:eastAsia="Calibri" w:hAnsi="Arial" w:cs="Arial"/>
                <w:b/>
                <w:bCs/>
              </w:rPr>
              <w:t>Follow Up/Additional Input Required</w:t>
            </w:r>
          </w:p>
          <w:p w14:paraId="2A39082F" w14:textId="77777777" w:rsidR="002F32B7" w:rsidRPr="002F32B7" w:rsidRDefault="002F32B7" w:rsidP="00BF621E">
            <w:pPr>
              <w:spacing w:after="0" w:line="240" w:lineRule="auto"/>
              <w:rPr>
                <w:rFonts w:ascii="Arial" w:eastAsia="Calibri" w:hAnsi="Arial" w:cs="Arial"/>
                <w:b/>
                <w:bCs/>
              </w:rPr>
            </w:pPr>
          </w:p>
          <w:p w14:paraId="316C6E9A" w14:textId="11BCC02F" w:rsidR="00BF621E" w:rsidRPr="00BF621E" w:rsidRDefault="00BF621E" w:rsidP="00BF621E">
            <w:pPr>
              <w:spacing w:after="0" w:line="240" w:lineRule="auto"/>
              <w:rPr>
                <w:rFonts w:ascii="Arial" w:eastAsia="Calibri" w:hAnsi="Arial" w:cs="Arial"/>
              </w:rPr>
            </w:pPr>
            <w:r w:rsidRPr="00BF621E">
              <w:rPr>
                <w:rFonts w:ascii="Arial" w:eastAsia="Calibri" w:hAnsi="Arial" w:cs="Arial"/>
              </w:rPr>
              <w:t>If any further additional meetings, beyond those set out above are required after the Stage 2D then this will be charged at the following rates</w:t>
            </w:r>
            <w:r w:rsidR="002F32B7">
              <w:rPr>
                <w:rFonts w:ascii="Arial" w:eastAsia="Calibri" w:hAnsi="Arial" w:cs="Arial"/>
              </w:rPr>
              <w:t xml:space="preserve"> set out below</w:t>
            </w:r>
            <w:r w:rsidRPr="00BF621E">
              <w:rPr>
                <w:rFonts w:ascii="Arial" w:eastAsia="Calibri" w:hAnsi="Arial" w:cs="Arial"/>
              </w:rPr>
              <w:t xml:space="preserve"> (and restricted to a </w:t>
            </w:r>
            <w:proofErr w:type="gramStart"/>
            <w:r w:rsidRPr="00BF621E">
              <w:rPr>
                <w:rFonts w:ascii="Arial" w:eastAsia="Calibri" w:hAnsi="Arial" w:cs="Arial"/>
              </w:rPr>
              <w:t>1.5 hour</w:t>
            </w:r>
            <w:proofErr w:type="gramEnd"/>
            <w:r w:rsidRPr="00BF621E">
              <w:rPr>
                <w:rFonts w:ascii="Arial" w:eastAsia="Calibri" w:hAnsi="Arial" w:cs="Arial"/>
              </w:rPr>
              <w:t xml:space="preserve"> meeting)</w:t>
            </w:r>
            <w:r w:rsidR="002F32B7">
              <w:rPr>
                <w:rFonts w:ascii="Arial" w:eastAsia="Calibri" w:hAnsi="Arial" w:cs="Arial"/>
              </w:rPr>
              <w:t>.</w:t>
            </w:r>
            <w:r w:rsidR="0051157A">
              <w:rPr>
                <w:rFonts w:ascii="Arial" w:eastAsia="Calibri" w:hAnsi="Arial" w:cs="Arial"/>
              </w:rPr>
              <w:t xml:space="preserve">  All fees are inclusive of VAT.</w:t>
            </w:r>
          </w:p>
          <w:p w14:paraId="27DBDF4A" w14:textId="77777777" w:rsidR="00BF621E" w:rsidRPr="00BF621E" w:rsidRDefault="00BF621E" w:rsidP="00BF621E">
            <w:pPr>
              <w:spacing w:after="0" w:line="240" w:lineRule="auto"/>
              <w:rPr>
                <w:rFonts w:ascii="Arial" w:eastAsia="Calibri" w:hAnsi="Arial" w:cs="Arial"/>
              </w:rPr>
            </w:pPr>
          </w:p>
          <w:p w14:paraId="3911EF74" w14:textId="6745B62E" w:rsidR="00BF621E" w:rsidRPr="00BF621E" w:rsidRDefault="00BF621E" w:rsidP="00BF621E">
            <w:pPr>
              <w:spacing w:after="0" w:line="240" w:lineRule="auto"/>
              <w:rPr>
                <w:rFonts w:ascii="Arial" w:eastAsia="Calibri" w:hAnsi="Arial" w:cs="Arial"/>
              </w:rPr>
            </w:pPr>
            <w:r w:rsidRPr="00BF621E">
              <w:rPr>
                <w:rFonts w:ascii="Arial" w:eastAsia="Calibri" w:hAnsi="Arial" w:cs="Arial"/>
              </w:rPr>
              <w:t>Residential 10-49 dwellings = £</w:t>
            </w:r>
            <w:r w:rsidR="002F32B7">
              <w:rPr>
                <w:rFonts w:ascii="Arial" w:eastAsia="Calibri" w:hAnsi="Arial" w:cs="Arial"/>
              </w:rPr>
              <w:t>5</w:t>
            </w:r>
            <w:r w:rsidR="00BC50CE">
              <w:rPr>
                <w:rFonts w:ascii="Arial" w:eastAsia="Calibri" w:hAnsi="Arial" w:cs="Arial"/>
              </w:rPr>
              <w:t>37</w:t>
            </w:r>
          </w:p>
          <w:p w14:paraId="001BF941" w14:textId="644CE06D" w:rsidR="00BF621E" w:rsidRPr="00BF621E" w:rsidRDefault="00BF621E" w:rsidP="00BF621E">
            <w:pPr>
              <w:spacing w:after="0" w:line="240" w:lineRule="auto"/>
              <w:rPr>
                <w:rFonts w:ascii="Arial" w:eastAsia="Calibri" w:hAnsi="Arial" w:cs="Arial"/>
              </w:rPr>
            </w:pPr>
            <w:r w:rsidRPr="00BF621E">
              <w:rPr>
                <w:rFonts w:ascii="Arial" w:eastAsia="Calibri" w:hAnsi="Arial" w:cs="Arial"/>
              </w:rPr>
              <w:t>Residential 50 + dwellings = £</w:t>
            </w:r>
            <w:r w:rsidR="00BC50CE">
              <w:rPr>
                <w:rFonts w:ascii="Arial" w:eastAsia="Calibri" w:hAnsi="Arial" w:cs="Arial"/>
              </w:rPr>
              <w:t>1,006</w:t>
            </w:r>
          </w:p>
          <w:p w14:paraId="4C35EA5C" w14:textId="1FEBD409" w:rsidR="00BF621E" w:rsidRPr="00BF621E" w:rsidRDefault="00BF621E" w:rsidP="00BF621E">
            <w:pPr>
              <w:spacing w:after="0" w:line="240" w:lineRule="auto"/>
              <w:rPr>
                <w:rFonts w:ascii="Arial" w:eastAsia="Calibri" w:hAnsi="Arial" w:cs="Arial"/>
              </w:rPr>
            </w:pPr>
            <w:r w:rsidRPr="00BF621E">
              <w:rPr>
                <w:rFonts w:ascii="Arial" w:eastAsia="Calibri" w:hAnsi="Arial" w:cs="Arial"/>
              </w:rPr>
              <w:t>All other development = £</w:t>
            </w:r>
            <w:r w:rsidR="002F32B7">
              <w:rPr>
                <w:rFonts w:ascii="Arial" w:eastAsia="Calibri" w:hAnsi="Arial" w:cs="Arial"/>
              </w:rPr>
              <w:t>5</w:t>
            </w:r>
            <w:r w:rsidR="00BC50CE">
              <w:rPr>
                <w:rFonts w:ascii="Arial" w:eastAsia="Calibri" w:hAnsi="Arial" w:cs="Arial"/>
              </w:rPr>
              <w:t>37</w:t>
            </w:r>
          </w:p>
          <w:p w14:paraId="4B6CAAA8" w14:textId="3886262C" w:rsidR="00BF621E" w:rsidRPr="00BF621E" w:rsidRDefault="00BF621E" w:rsidP="00BF621E">
            <w:pPr>
              <w:spacing w:after="0" w:line="240" w:lineRule="auto"/>
              <w:rPr>
                <w:rFonts w:ascii="Arial" w:eastAsia="Calibri" w:hAnsi="Arial" w:cs="Arial"/>
              </w:rPr>
            </w:pPr>
            <w:r w:rsidRPr="00BF621E">
              <w:rPr>
                <w:rFonts w:ascii="Arial" w:eastAsia="Calibri" w:hAnsi="Arial" w:cs="Arial"/>
              </w:rPr>
              <w:t>Floor Area 1,000 sqm – 9,999 sqm = £</w:t>
            </w:r>
            <w:r w:rsidR="002F32B7">
              <w:rPr>
                <w:rFonts w:ascii="Arial" w:eastAsia="Calibri" w:hAnsi="Arial" w:cs="Arial"/>
              </w:rPr>
              <w:t>5</w:t>
            </w:r>
            <w:r w:rsidR="00BC50CE">
              <w:rPr>
                <w:rFonts w:ascii="Arial" w:eastAsia="Calibri" w:hAnsi="Arial" w:cs="Arial"/>
              </w:rPr>
              <w:t>37</w:t>
            </w:r>
          </w:p>
          <w:p w14:paraId="2035D4E0" w14:textId="77777777" w:rsidR="002F32B7" w:rsidRDefault="00BF621E" w:rsidP="008E7A3B">
            <w:pPr>
              <w:spacing w:after="0" w:line="240" w:lineRule="auto"/>
              <w:rPr>
                <w:rFonts w:ascii="Arial" w:eastAsia="Calibri" w:hAnsi="Arial" w:cs="Arial"/>
              </w:rPr>
            </w:pPr>
            <w:r w:rsidRPr="00BF621E">
              <w:rPr>
                <w:rFonts w:ascii="Arial" w:eastAsia="Calibri" w:hAnsi="Arial" w:cs="Arial"/>
              </w:rPr>
              <w:t>Floor Area 10,000 sqm + = £</w:t>
            </w:r>
            <w:r w:rsidR="00BC50CE">
              <w:rPr>
                <w:rFonts w:ascii="Arial" w:eastAsia="Calibri" w:hAnsi="Arial" w:cs="Arial"/>
              </w:rPr>
              <w:t>1,006</w:t>
            </w:r>
          </w:p>
          <w:p w14:paraId="22DBD217" w14:textId="0DE3A34F" w:rsidR="0051157A" w:rsidRPr="00BF621E" w:rsidRDefault="0051157A" w:rsidP="008E7A3B">
            <w:pPr>
              <w:spacing w:after="0" w:line="240" w:lineRule="auto"/>
              <w:rPr>
                <w:rFonts w:ascii="Calibri" w:eastAsia="Calibri" w:hAnsi="Calibri" w:cs="Times New Roman"/>
              </w:rPr>
            </w:pPr>
          </w:p>
        </w:tc>
      </w:tr>
    </w:tbl>
    <w:p w14:paraId="52DDE8E5" w14:textId="362B01F5" w:rsidR="00AE4D25" w:rsidRPr="00BF621E" w:rsidRDefault="00AE4D25" w:rsidP="00A576D9">
      <w:pPr>
        <w:shd w:val="clear" w:color="auto" w:fill="FFFFFF"/>
        <w:spacing w:before="100" w:beforeAutospacing="1" w:after="100" w:afterAutospacing="1" w:line="240" w:lineRule="auto"/>
        <w:jc w:val="both"/>
        <w:outlineLvl w:val="1"/>
        <w:rPr>
          <w:rFonts w:ascii="Arial" w:eastAsia="Times New Roman" w:hAnsi="Arial" w:cs="Arial"/>
          <w:color w:val="538135" w:themeColor="accent6" w:themeShade="BF"/>
          <w:sz w:val="36"/>
          <w:szCs w:val="36"/>
          <w:lang w:eastAsia="en-GB"/>
        </w:rPr>
      </w:pPr>
      <w:r w:rsidRPr="00BF621E">
        <w:rPr>
          <w:rFonts w:ascii="Arial" w:eastAsia="Times New Roman" w:hAnsi="Arial" w:cs="Arial"/>
          <w:color w:val="538135" w:themeColor="accent6" w:themeShade="BF"/>
          <w:sz w:val="36"/>
          <w:szCs w:val="36"/>
          <w:lang w:eastAsia="en-GB"/>
        </w:rPr>
        <w:t>Our pre-application commitments</w:t>
      </w:r>
    </w:p>
    <w:p w14:paraId="263C8025" w14:textId="3DB7E878" w:rsidR="00AE4D25" w:rsidRPr="00263659" w:rsidRDefault="00AE4D25" w:rsidP="00A576D9">
      <w:pPr>
        <w:pStyle w:val="Default"/>
        <w:numPr>
          <w:ilvl w:val="0"/>
          <w:numId w:val="10"/>
        </w:numPr>
        <w:ind w:left="360" w:hanging="360"/>
        <w:jc w:val="both"/>
      </w:pPr>
      <w:r w:rsidRPr="00263659">
        <w:t xml:space="preserve">We will </w:t>
      </w:r>
      <w:r w:rsidR="00FD6D6A" w:rsidRPr="00263659">
        <w:t xml:space="preserve">aim to </w:t>
      </w:r>
      <w:r w:rsidRPr="00263659">
        <w:t xml:space="preserve">acknowledge receipt of </w:t>
      </w:r>
      <w:r w:rsidR="00FD6D6A" w:rsidRPr="00263659">
        <w:t xml:space="preserve">pre-application </w:t>
      </w:r>
      <w:r w:rsidRPr="00263659">
        <w:t>requests within 5 working days</w:t>
      </w:r>
      <w:r w:rsidR="004C277A" w:rsidRPr="00263659">
        <w:t>.</w:t>
      </w:r>
    </w:p>
    <w:p w14:paraId="7A0CD4F1" w14:textId="7683A6D7" w:rsidR="00AE4D25" w:rsidRPr="00263659" w:rsidRDefault="00AE4D25" w:rsidP="00A576D9">
      <w:pPr>
        <w:pStyle w:val="Default"/>
        <w:numPr>
          <w:ilvl w:val="0"/>
          <w:numId w:val="10"/>
        </w:numPr>
        <w:ind w:left="360" w:hanging="360"/>
        <w:jc w:val="both"/>
        <w:rPr>
          <w:lang w:eastAsia="en-GB"/>
        </w:rPr>
      </w:pPr>
      <w:r w:rsidRPr="00263659">
        <w:t xml:space="preserve">We </w:t>
      </w:r>
      <w:r w:rsidRPr="00263659">
        <w:rPr>
          <w:lang w:eastAsia="en-GB"/>
        </w:rPr>
        <w:t>will advise you if your</w:t>
      </w:r>
      <w:r w:rsidR="00FD6D6A" w:rsidRPr="00263659">
        <w:rPr>
          <w:lang w:eastAsia="en-GB"/>
        </w:rPr>
        <w:t xml:space="preserve"> pre-application</w:t>
      </w:r>
      <w:r w:rsidRPr="00263659">
        <w:rPr>
          <w:lang w:eastAsia="en-GB"/>
        </w:rPr>
        <w:t xml:space="preserve"> request is invalid, explaining the reasons why and allowing you time to submit any missing information. If a fee has been submitted for advice without </w:t>
      </w:r>
      <w:proofErr w:type="gramStart"/>
      <w:r w:rsidRPr="00263659">
        <w:rPr>
          <w:lang w:eastAsia="en-GB"/>
        </w:rPr>
        <w:t>all of</w:t>
      </w:r>
      <w:proofErr w:type="gramEnd"/>
      <w:r w:rsidRPr="00263659">
        <w:rPr>
          <w:lang w:eastAsia="en-GB"/>
        </w:rPr>
        <w:t xml:space="preserve"> the necessary information and the information is not received within 20 working days following a request, the fee will be returned with £</w:t>
      </w:r>
      <w:r w:rsidR="00FD6D6A" w:rsidRPr="00263659">
        <w:rPr>
          <w:lang w:eastAsia="en-GB"/>
        </w:rPr>
        <w:t>4</w:t>
      </w:r>
      <w:r w:rsidRPr="00263659">
        <w:rPr>
          <w:lang w:eastAsia="en-GB"/>
        </w:rPr>
        <w:t>0 deducted for administration costs.</w:t>
      </w:r>
    </w:p>
    <w:p w14:paraId="59522905" w14:textId="1DD75CF6" w:rsidR="00AE4D25" w:rsidRPr="00263659" w:rsidRDefault="00AE4D25" w:rsidP="00A576D9">
      <w:pPr>
        <w:pStyle w:val="Default"/>
        <w:numPr>
          <w:ilvl w:val="0"/>
          <w:numId w:val="10"/>
        </w:numPr>
        <w:ind w:left="360" w:hanging="360"/>
        <w:jc w:val="both"/>
        <w:rPr>
          <w:lang w:eastAsia="en-GB"/>
        </w:rPr>
      </w:pPr>
      <w:r w:rsidRPr="00263659">
        <w:rPr>
          <w:lang w:eastAsia="en-GB"/>
        </w:rPr>
        <w:t xml:space="preserve">We will </w:t>
      </w:r>
      <w:r w:rsidR="00A8304F" w:rsidRPr="00263659">
        <w:rPr>
          <w:lang w:eastAsia="en-GB"/>
        </w:rPr>
        <w:t xml:space="preserve">aim </w:t>
      </w:r>
      <w:r w:rsidR="00FD6D6A" w:rsidRPr="00263659">
        <w:rPr>
          <w:lang w:eastAsia="en-GB"/>
        </w:rPr>
        <w:t xml:space="preserve">to </w:t>
      </w:r>
      <w:r w:rsidRPr="00263659">
        <w:rPr>
          <w:lang w:eastAsia="en-GB"/>
        </w:rPr>
        <w:t xml:space="preserve">provide a written response within </w:t>
      </w:r>
      <w:r w:rsidR="00FD6D6A" w:rsidRPr="00263659">
        <w:rPr>
          <w:lang w:eastAsia="en-GB"/>
        </w:rPr>
        <w:t>6-8 weeks</w:t>
      </w:r>
      <w:r w:rsidRPr="00263659">
        <w:rPr>
          <w:lang w:eastAsia="en-GB"/>
        </w:rPr>
        <w:t xml:space="preserve"> of a </w:t>
      </w:r>
      <w:r w:rsidRPr="00263659">
        <w:rPr>
          <w:u w:val="single"/>
          <w:lang w:eastAsia="en-GB"/>
        </w:rPr>
        <w:t>valid</w:t>
      </w:r>
      <w:r w:rsidR="00FD6D6A" w:rsidRPr="00263659">
        <w:rPr>
          <w:lang w:eastAsia="en-GB"/>
        </w:rPr>
        <w:t xml:space="preserve"> pre-application </w:t>
      </w:r>
      <w:proofErr w:type="gramStart"/>
      <w:r w:rsidRPr="00263659">
        <w:rPr>
          <w:lang w:eastAsia="en-GB"/>
        </w:rPr>
        <w:t>request</w:t>
      </w:r>
      <w:r w:rsidR="00FD6D6A" w:rsidRPr="00263659">
        <w:rPr>
          <w:lang w:eastAsia="en-GB"/>
        </w:rPr>
        <w:t>.</w:t>
      </w:r>
      <w:r w:rsidR="0085159A" w:rsidRPr="00263659">
        <w:rPr>
          <w:lang w:eastAsia="en-GB"/>
        </w:rPr>
        <w:t>*</w:t>
      </w:r>
      <w:proofErr w:type="gramEnd"/>
      <w:r w:rsidR="00B92857" w:rsidRPr="00263659">
        <w:rPr>
          <w:lang w:eastAsia="en-GB"/>
        </w:rPr>
        <w:t xml:space="preserve"> </w:t>
      </w:r>
    </w:p>
    <w:p w14:paraId="3FFC8E3E" w14:textId="6C822D25" w:rsidR="00AE4D25" w:rsidRPr="00263659" w:rsidRDefault="00AE4D25" w:rsidP="00A576D9">
      <w:pPr>
        <w:pStyle w:val="Default"/>
        <w:numPr>
          <w:ilvl w:val="0"/>
          <w:numId w:val="10"/>
        </w:numPr>
        <w:ind w:left="360" w:hanging="360"/>
        <w:jc w:val="both"/>
        <w:rPr>
          <w:lang w:eastAsia="en-GB"/>
        </w:rPr>
      </w:pPr>
      <w:r w:rsidRPr="00263659">
        <w:rPr>
          <w:lang w:eastAsia="en-GB"/>
        </w:rPr>
        <w:t xml:space="preserve">We will aim to provide a written response and meeting with </w:t>
      </w:r>
      <w:r w:rsidR="00FD6D6A" w:rsidRPr="00263659">
        <w:rPr>
          <w:lang w:eastAsia="en-GB"/>
        </w:rPr>
        <w:t>6-8 weeks</w:t>
      </w:r>
      <w:r w:rsidRPr="00263659">
        <w:rPr>
          <w:lang w:eastAsia="en-GB"/>
        </w:rPr>
        <w:t xml:space="preserve"> of a </w:t>
      </w:r>
      <w:r w:rsidRPr="00263659">
        <w:rPr>
          <w:u w:val="single"/>
          <w:lang w:eastAsia="en-GB"/>
        </w:rPr>
        <w:t>valid</w:t>
      </w:r>
      <w:r w:rsidRPr="00263659">
        <w:rPr>
          <w:lang w:eastAsia="en-GB"/>
        </w:rPr>
        <w:t xml:space="preserve"> </w:t>
      </w:r>
      <w:r w:rsidR="00FD6D6A" w:rsidRPr="00263659">
        <w:rPr>
          <w:lang w:eastAsia="en-GB"/>
        </w:rPr>
        <w:t xml:space="preserve">pre-application </w:t>
      </w:r>
      <w:proofErr w:type="gramStart"/>
      <w:r w:rsidRPr="00263659">
        <w:rPr>
          <w:lang w:eastAsia="en-GB"/>
        </w:rPr>
        <w:t>request</w:t>
      </w:r>
      <w:r w:rsidR="004C277A" w:rsidRPr="00263659">
        <w:rPr>
          <w:lang w:eastAsia="en-GB"/>
        </w:rPr>
        <w:t>.</w:t>
      </w:r>
      <w:r w:rsidR="00FD6D6A" w:rsidRPr="00263659">
        <w:rPr>
          <w:lang w:eastAsia="en-GB"/>
        </w:rPr>
        <w:t>*</w:t>
      </w:r>
      <w:proofErr w:type="gramEnd"/>
    </w:p>
    <w:p w14:paraId="7EE93F6C" w14:textId="4E067E07" w:rsidR="0085159A" w:rsidRPr="00263659" w:rsidRDefault="0085159A" w:rsidP="00A576D9">
      <w:pPr>
        <w:pStyle w:val="Default"/>
        <w:numPr>
          <w:ilvl w:val="0"/>
          <w:numId w:val="10"/>
        </w:numPr>
        <w:ind w:left="360" w:hanging="360"/>
        <w:jc w:val="both"/>
        <w:rPr>
          <w:lang w:eastAsia="en-GB"/>
        </w:rPr>
      </w:pPr>
      <w:r w:rsidRPr="00263659">
        <w:rPr>
          <w:lang w:eastAsia="en-GB"/>
        </w:rPr>
        <w:t xml:space="preserve">*Should circumstances arise where we know we will be unable to </w:t>
      </w:r>
      <w:proofErr w:type="gramStart"/>
      <w:r w:rsidRPr="00263659">
        <w:rPr>
          <w:lang w:eastAsia="en-GB"/>
        </w:rPr>
        <w:t>respond back</w:t>
      </w:r>
      <w:proofErr w:type="gramEnd"/>
      <w:r w:rsidRPr="00263659">
        <w:rPr>
          <w:lang w:eastAsia="en-GB"/>
        </w:rPr>
        <w:t xml:space="preserve"> directly to you within the </w:t>
      </w:r>
      <w:r w:rsidR="00FD6D6A" w:rsidRPr="00263659">
        <w:rPr>
          <w:lang w:eastAsia="en-GB"/>
        </w:rPr>
        <w:t xml:space="preserve">original </w:t>
      </w:r>
      <w:proofErr w:type="gramStart"/>
      <w:r w:rsidR="00FD6D6A" w:rsidRPr="00263659">
        <w:rPr>
          <w:lang w:eastAsia="en-GB"/>
        </w:rPr>
        <w:t>6-8 week</w:t>
      </w:r>
      <w:proofErr w:type="gramEnd"/>
      <w:r w:rsidRPr="00263659">
        <w:rPr>
          <w:lang w:eastAsia="en-GB"/>
        </w:rPr>
        <w:t xml:space="preserve"> timeframe, we will let you know the reason for the delay at our earliest opportunity and advise on a new timeframe, to reflect the reason for the delay.  </w:t>
      </w:r>
    </w:p>
    <w:p w14:paraId="20090931" w14:textId="77777777" w:rsidR="00FD6D6A" w:rsidRPr="00263659" w:rsidRDefault="00FD6D6A" w:rsidP="00A576D9">
      <w:pPr>
        <w:pStyle w:val="Default"/>
        <w:numPr>
          <w:ilvl w:val="0"/>
          <w:numId w:val="10"/>
        </w:numPr>
        <w:ind w:left="360" w:hanging="360"/>
        <w:jc w:val="both"/>
        <w:rPr>
          <w:lang w:eastAsia="en-GB"/>
        </w:rPr>
      </w:pPr>
      <w:r w:rsidRPr="00263659">
        <w:rPr>
          <w:lang w:eastAsia="en-GB"/>
        </w:rPr>
        <w:t xml:space="preserve">Where a request is received by </w:t>
      </w:r>
      <w:proofErr w:type="gramStart"/>
      <w:r w:rsidRPr="00263659">
        <w:rPr>
          <w:lang w:eastAsia="en-GB"/>
        </w:rPr>
        <w:t>us,</w:t>
      </w:r>
      <w:proofErr w:type="gramEnd"/>
      <w:r w:rsidRPr="00263659">
        <w:rPr>
          <w:lang w:eastAsia="en-GB"/>
        </w:rPr>
        <w:t xml:space="preserve"> to withdraw your pre-application advice within 10 working days from the date of a valid submission, and where the allocated officer has not undertaken any meeting, undertaken any visit and has not provided any written or verbal advice a refund, minus a £40 administration cost can be requested.</w:t>
      </w:r>
    </w:p>
    <w:p w14:paraId="0FC13966" w14:textId="771D0A2D" w:rsidR="00FD6D6A" w:rsidRPr="00263659" w:rsidRDefault="00FD6D6A" w:rsidP="00A576D9">
      <w:pPr>
        <w:pStyle w:val="Default"/>
        <w:numPr>
          <w:ilvl w:val="0"/>
          <w:numId w:val="10"/>
        </w:numPr>
        <w:ind w:left="360" w:hanging="360"/>
        <w:jc w:val="both"/>
        <w:rPr>
          <w:lang w:eastAsia="en-GB"/>
        </w:rPr>
      </w:pPr>
      <w:r w:rsidRPr="00263659">
        <w:rPr>
          <w:lang w:eastAsia="en-GB"/>
        </w:rPr>
        <w:lastRenderedPageBreak/>
        <w:t xml:space="preserve">Any request received for a withdrawal of the pre-application advice and refund, outside of the </w:t>
      </w:r>
      <w:proofErr w:type="gramStart"/>
      <w:r w:rsidRPr="00263659">
        <w:rPr>
          <w:lang w:eastAsia="en-GB"/>
        </w:rPr>
        <w:t>10 working</w:t>
      </w:r>
      <w:proofErr w:type="gramEnd"/>
      <w:r w:rsidRPr="00263659">
        <w:rPr>
          <w:lang w:eastAsia="en-GB"/>
        </w:rPr>
        <w:t xml:space="preserve"> day time period as set out above, will not be subject to a refund.</w:t>
      </w:r>
    </w:p>
    <w:p w14:paraId="56E9A9CD" w14:textId="3B5437F2" w:rsidR="00AE4D25" w:rsidRPr="00263659" w:rsidRDefault="00AE4D25" w:rsidP="00A576D9">
      <w:pPr>
        <w:pStyle w:val="Default"/>
        <w:numPr>
          <w:ilvl w:val="0"/>
          <w:numId w:val="10"/>
        </w:numPr>
        <w:ind w:left="360" w:hanging="360"/>
        <w:jc w:val="both"/>
        <w:rPr>
          <w:lang w:eastAsia="en-GB"/>
        </w:rPr>
      </w:pPr>
      <w:r w:rsidRPr="00263659">
        <w:rPr>
          <w:lang w:eastAsia="en-GB"/>
        </w:rPr>
        <w:t xml:space="preserve">All meetings are to be </w:t>
      </w:r>
      <w:r w:rsidRPr="00263659">
        <w:rPr>
          <w:rFonts w:eastAsia="Calibri"/>
        </w:rPr>
        <w:t>undertaken virtually at this time, and at the Council Offices in all other scenarios.  A site meeting will only be undertaken at the request of officers or in exceptional circumstances</w:t>
      </w:r>
      <w:r w:rsidR="004C277A" w:rsidRPr="00263659">
        <w:rPr>
          <w:rFonts w:eastAsia="Calibri"/>
        </w:rPr>
        <w:t>.</w:t>
      </w:r>
    </w:p>
    <w:p w14:paraId="5D241009" w14:textId="6673EFC5" w:rsidR="00AE4D25" w:rsidRPr="00263659" w:rsidRDefault="00AE4D25" w:rsidP="00A576D9">
      <w:pPr>
        <w:pStyle w:val="Default"/>
        <w:numPr>
          <w:ilvl w:val="0"/>
          <w:numId w:val="10"/>
        </w:numPr>
        <w:ind w:left="360" w:hanging="360"/>
        <w:jc w:val="both"/>
      </w:pPr>
      <w:proofErr w:type="gramStart"/>
      <w:r w:rsidRPr="00263659">
        <w:t>Any</w:t>
      </w:r>
      <w:proofErr w:type="gramEnd"/>
      <w:r w:rsidRPr="00263659">
        <w:t xml:space="preserve"> advice given by Council </w:t>
      </w:r>
      <w:r w:rsidR="00FD6D6A" w:rsidRPr="00263659">
        <w:t>O</w:t>
      </w:r>
      <w:r w:rsidRPr="00263659">
        <w:t>fficers does not constitute a formal response or decision of the Council in respect of any future planning applications</w:t>
      </w:r>
      <w:r w:rsidR="00FD6D6A" w:rsidRPr="00263659">
        <w:t>.</w:t>
      </w:r>
      <w:r w:rsidRPr="00263659">
        <w:t xml:space="preserve"> </w:t>
      </w:r>
    </w:p>
    <w:p w14:paraId="4B881F0E" w14:textId="08C23302" w:rsidR="00AE4D25" w:rsidRPr="00263659" w:rsidRDefault="00AE4D25" w:rsidP="00A576D9">
      <w:pPr>
        <w:pStyle w:val="Default"/>
        <w:numPr>
          <w:ilvl w:val="0"/>
          <w:numId w:val="10"/>
        </w:numPr>
        <w:ind w:left="360" w:hanging="360"/>
        <w:jc w:val="both"/>
      </w:pPr>
      <w:r w:rsidRPr="00263659">
        <w:t xml:space="preserve">Any views or opinions expressed are given in good faith, based on existing planning policies and standards, and without prejudice to the formal consideration of any future planning application which will be the subject of public consultation and </w:t>
      </w:r>
      <w:r w:rsidR="00A8304F" w:rsidRPr="00263659">
        <w:t>may</w:t>
      </w:r>
      <w:r w:rsidR="00FD6D6A" w:rsidRPr="00263659">
        <w:t xml:space="preserve"> </w:t>
      </w:r>
      <w:r w:rsidR="00A8304F" w:rsidRPr="00263659">
        <w:t xml:space="preserve">be </w:t>
      </w:r>
      <w:r w:rsidRPr="00263659">
        <w:t>decided by the Council’s Planning Committee</w:t>
      </w:r>
      <w:r w:rsidR="004C277A" w:rsidRPr="00263659">
        <w:t>.</w:t>
      </w:r>
      <w:r w:rsidRPr="00263659">
        <w:t xml:space="preserve"> </w:t>
      </w:r>
    </w:p>
    <w:p w14:paraId="401C4A9B" w14:textId="4C948CC9" w:rsidR="00AE4D25" w:rsidRPr="00263659" w:rsidRDefault="00AE4D25" w:rsidP="00A576D9">
      <w:pPr>
        <w:pStyle w:val="Default"/>
        <w:numPr>
          <w:ilvl w:val="0"/>
          <w:numId w:val="10"/>
        </w:numPr>
        <w:ind w:left="360" w:hanging="360"/>
        <w:jc w:val="both"/>
      </w:pPr>
      <w:r w:rsidRPr="00263659">
        <w:t>It follows that</w:t>
      </w:r>
      <w:r w:rsidR="00FD6D6A" w:rsidRPr="00263659">
        <w:t xml:space="preserve"> </w:t>
      </w:r>
      <w:proofErr w:type="gramStart"/>
      <w:r w:rsidR="00FD6D6A" w:rsidRPr="00263659">
        <w:t>Council</w:t>
      </w:r>
      <w:proofErr w:type="gramEnd"/>
      <w:r w:rsidRPr="00263659">
        <w:t xml:space="preserve"> </w:t>
      </w:r>
      <w:r w:rsidR="00FD6D6A" w:rsidRPr="00263659">
        <w:t>O</w:t>
      </w:r>
      <w:r w:rsidRPr="00263659">
        <w:t xml:space="preserve">fficers cannot give any guarantees about the final formal decision that will be made on any future planning application. </w:t>
      </w:r>
    </w:p>
    <w:p w14:paraId="408806C7" w14:textId="232EEFB0" w:rsidR="00AE4D25" w:rsidRPr="00263659" w:rsidRDefault="00AE4D25" w:rsidP="00A576D9">
      <w:pPr>
        <w:pStyle w:val="Default"/>
        <w:numPr>
          <w:ilvl w:val="0"/>
          <w:numId w:val="10"/>
        </w:numPr>
        <w:ind w:left="360" w:hanging="360"/>
        <w:jc w:val="both"/>
      </w:pPr>
      <w:r w:rsidRPr="00263659">
        <w:t xml:space="preserve">Any advice given in relation to planning </w:t>
      </w:r>
      <w:proofErr w:type="gramStart"/>
      <w:r w:rsidRPr="00263659">
        <w:t>history</w:t>
      </w:r>
      <w:proofErr w:type="gramEnd"/>
      <w:r w:rsidRPr="00263659">
        <w:t xml:space="preserve"> of the site, planning constraints or statutory designations does not constitute a formal response under the provisions of the Local Land Charges</w:t>
      </w:r>
      <w:r w:rsidR="00013F3C" w:rsidRPr="00263659">
        <w:t xml:space="preserve"> Act</w:t>
      </w:r>
      <w:r w:rsidRPr="00263659">
        <w:t>.</w:t>
      </w:r>
    </w:p>
    <w:p w14:paraId="0E2915DE" w14:textId="1B3BEF56" w:rsidR="0051157A" w:rsidRPr="00263659" w:rsidRDefault="0051157A" w:rsidP="00A576D9">
      <w:pPr>
        <w:pStyle w:val="Default"/>
        <w:numPr>
          <w:ilvl w:val="0"/>
          <w:numId w:val="10"/>
        </w:numPr>
        <w:ind w:left="360" w:hanging="360"/>
        <w:jc w:val="both"/>
      </w:pPr>
      <w:r w:rsidRPr="00263659">
        <w:t>All fees are inclusive of VAT.</w:t>
      </w:r>
    </w:p>
    <w:p w14:paraId="3D78E931" w14:textId="77777777" w:rsidR="00AE4D25" w:rsidRPr="00263659" w:rsidRDefault="00AE4D25" w:rsidP="00A576D9">
      <w:pPr>
        <w:pStyle w:val="Default"/>
        <w:jc w:val="both"/>
      </w:pPr>
    </w:p>
    <w:p w14:paraId="6296E207" w14:textId="77777777" w:rsidR="00AE4D25" w:rsidRPr="00263659" w:rsidRDefault="00AE4D25" w:rsidP="00A576D9">
      <w:pPr>
        <w:shd w:val="clear" w:color="auto" w:fill="FFFFFF"/>
        <w:spacing w:after="375" w:line="240" w:lineRule="auto"/>
        <w:jc w:val="both"/>
        <w:textAlignment w:val="baseline"/>
        <w:rPr>
          <w:rFonts w:ascii="Arial" w:eastAsia="Times New Roman" w:hAnsi="Arial" w:cs="Arial"/>
          <w:color w:val="050505"/>
          <w:sz w:val="24"/>
          <w:szCs w:val="24"/>
          <w:lang w:eastAsia="en-GB"/>
        </w:rPr>
      </w:pPr>
      <w:r w:rsidRPr="00263659">
        <w:rPr>
          <w:rFonts w:ascii="Arial" w:eastAsia="Times New Roman" w:hAnsi="Arial" w:cs="Arial"/>
          <w:color w:val="050505"/>
          <w:sz w:val="24"/>
          <w:szCs w:val="24"/>
          <w:lang w:eastAsia="en-GB"/>
        </w:rPr>
        <w:t>Please note that pre-application advice is only an informal opinion and does not constitute a formal or guaranteed outcome, nor prejudice the formal consideration of any application by the council against local and national planning policies and current guidance at the time a formal application is received.</w:t>
      </w:r>
    </w:p>
    <w:p w14:paraId="516A0F97" w14:textId="18E0EEEA" w:rsidR="00BF621E" w:rsidRDefault="004C277A" w:rsidP="00A576D9">
      <w:pPr>
        <w:jc w:val="both"/>
        <w:rPr>
          <w:rFonts w:ascii="Arial" w:hAnsi="Arial" w:cs="Arial"/>
          <w:b/>
          <w:bCs/>
          <w:color w:val="538135" w:themeColor="accent6" w:themeShade="BF"/>
          <w:sz w:val="36"/>
          <w:szCs w:val="36"/>
        </w:rPr>
      </w:pPr>
      <w:r w:rsidRPr="00A576D9">
        <w:rPr>
          <w:rFonts w:ascii="Arial" w:hAnsi="Arial" w:cs="Arial"/>
          <w:b/>
          <w:bCs/>
          <w:color w:val="538135" w:themeColor="accent6" w:themeShade="BF"/>
          <w:sz w:val="36"/>
          <w:szCs w:val="36"/>
        </w:rPr>
        <w:t>Confidentiality</w:t>
      </w:r>
    </w:p>
    <w:p w14:paraId="49A5A226" w14:textId="510A98CD" w:rsidR="00DB5296" w:rsidRPr="00263659" w:rsidRDefault="00DB5296" w:rsidP="00A576D9">
      <w:pPr>
        <w:jc w:val="both"/>
        <w:rPr>
          <w:rFonts w:ascii="Arial" w:hAnsi="Arial" w:cs="Arial"/>
          <w:iCs/>
          <w:sz w:val="24"/>
          <w:szCs w:val="24"/>
        </w:rPr>
      </w:pPr>
      <w:r w:rsidRPr="00263659">
        <w:rPr>
          <w:rFonts w:ascii="Arial" w:hAnsi="Arial" w:cs="Arial"/>
          <w:iCs/>
          <w:sz w:val="24"/>
          <w:szCs w:val="24"/>
        </w:rPr>
        <w:t>We send a consultation letter to the relevant Ward Member for every pre-application enquiry and ask for any comments they may have.  We ask Members to treat this confidentiality and not share with members of the public.</w:t>
      </w:r>
    </w:p>
    <w:p w14:paraId="5D96ED8B" w14:textId="4DB3547C" w:rsidR="00A8304F" w:rsidRPr="00263659" w:rsidRDefault="00DB5296" w:rsidP="00A576D9">
      <w:pPr>
        <w:jc w:val="both"/>
        <w:rPr>
          <w:rFonts w:ascii="Arial" w:hAnsi="Arial" w:cs="Arial"/>
          <w:iCs/>
          <w:sz w:val="24"/>
          <w:szCs w:val="24"/>
        </w:rPr>
      </w:pPr>
      <w:r w:rsidRPr="00263659">
        <w:rPr>
          <w:rFonts w:ascii="Arial" w:hAnsi="Arial" w:cs="Arial"/>
          <w:iCs/>
          <w:sz w:val="24"/>
          <w:szCs w:val="24"/>
        </w:rPr>
        <w:t>It should be noted, however, as</w:t>
      </w:r>
      <w:r w:rsidR="003B395F" w:rsidRPr="00263659">
        <w:rPr>
          <w:rFonts w:ascii="Arial" w:hAnsi="Arial" w:cs="Arial"/>
          <w:iCs/>
          <w:sz w:val="24"/>
          <w:szCs w:val="24"/>
        </w:rPr>
        <w:t xml:space="preserve"> a matter of course, requests for pre-application advice will not automatically be treated on a confidential basis. The Environmental Information Regulations 2004 require us to make recorded information available to members of the public, if requested. </w:t>
      </w:r>
    </w:p>
    <w:p w14:paraId="62E1F652" w14:textId="54806B08" w:rsidR="003B395F" w:rsidRPr="00263659" w:rsidRDefault="003B395F" w:rsidP="00A576D9">
      <w:pPr>
        <w:jc w:val="both"/>
        <w:rPr>
          <w:rFonts w:ascii="Arial" w:hAnsi="Arial" w:cs="Arial"/>
          <w:b/>
          <w:bCs/>
          <w:sz w:val="24"/>
          <w:szCs w:val="24"/>
        </w:rPr>
      </w:pPr>
      <w:r w:rsidRPr="00263659">
        <w:rPr>
          <w:rFonts w:ascii="Arial" w:hAnsi="Arial" w:cs="Arial"/>
          <w:iCs/>
          <w:sz w:val="24"/>
          <w:szCs w:val="24"/>
        </w:rPr>
        <w:t>Pre-application advice may only be treated as confidential if you have specified in your submission clear, demonstrable issues of commercial sensitivity or other specified reasons why this information may not be disclosed. A public interest test may also be applied.</w:t>
      </w:r>
    </w:p>
    <w:sectPr w:rsidR="003B395F" w:rsidRPr="0026365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B544" w14:textId="77777777" w:rsidR="006921A8" w:rsidRDefault="006921A8" w:rsidP="006921A8">
      <w:pPr>
        <w:spacing w:after="0" w:line="240" w:lineRule="auto"/>
      </w:pPr>
      <w:r>
        <w:separator/>
      </w:r>
    </w:p>
  </w:endnote>
  <w:endnote w:type="continuationSeparator" w:id="0">
    <w:p w14:paraId="3E9E9481" w14:textId="77777777" w:rsidR="006921A8" w:rsidRDefault="006921A8" w:rsidP="0069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634384"/>
      <w:docPartObj>
        <w:docPartGallery w:val="Page Numbers (Bottom of Page)"/>
        <w:docPartUnique/>
      </w:docPartObj>
    </w:sdtPr>
    <w:sdtEndPr>
      <w:rPr>
        <w:noProof/>
      </w:rPr>
    </w:sdtEndPr>
    <w:sdtContent>
      <w:p w14:paraId="4432F12D" w14:textId="579B00A4" w:rsidR="006921A8" w:rsidRDefault="00692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33E7A" w14:textId="77777777" w:rsidR="006921A8" w:rsidRDefault="0069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0510" w14:textId="77777777" w:rsidR="006921A8" w:rsidRDefault="006921A8" w:rsidP="006921A8">
      <w:pPr>
        <w:spacing w:after="0" w:line="240" w:lineRule="auto"/>
      </w:pPr>
      <w:r>
        <w:separator/>
      </w:r>
    </w:p>
  </w:footnote>
  <w:footnote w:type="continuationSeparator" w:id="0">
    <w:p w14:paraId="0C20DD7A" w14:textId="77777777" w:rsidR="006921A8" w:rsidRDefault="006921A8" w:rsidP="00692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0B67"/>
    <w:multiLevelType w:val="hybridMultilevel"/>
    <w:tmpl w:val="61AE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F1F49"/>
    <w:multiLevelType w:val="multilevel"/>
    <w:tmpl w:val="E2F2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71B27"/>
    <w:multiLevelType w:val="hybridMultilevel"/>
    <w:tmpl w:val="B856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B678F"/>
    <w:multiLevelType w:val="multilevel"/>
    <w:tmpl w:val="3814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508E0"/>
    <w:multiLevelType w:val="hybridMultilevel"/>
    <w:tmpl w:val="589E2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8216EA"/>
    <w:multiLevelType w:val="multilevel"/>
    <w:tmpl w:val="7094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A3F61"/>
    <w:multiLevelType w:val="multilevel"/>
    <w:tmpl w:val="408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37877"/>
    <w:multiLevelType w:val="hybridMultilevel"/>
    <w:tmpl w:val="D5408F28"/>
    <w:lvl w:ilvl="0" w:tplc="3244A8A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4089"/>
    <w:multiLevelType w:val="hybridMultilevel"/>
    <w:tmpl w:val="04EA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F11E2"/>
    <w:multiLevelType w:val="hybridMultilevel"/>
    <w:tmpl w:val="878C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A2BB1"/>
    <w:multiLevelType w:val="hybridMultilevel"/>
    <w:tmpl w:val="E4E4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40BE1"/>
    <w:multiLevelType w:val="hybridMultilevel"/>
    <w:tmpl w:val="3DC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73CE5"/>
    <w:multiLevelType w:val="multilevel"/>
    <w:tmpl w:val="B46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627B2"/>
    <w:multiLevelType w:val="hybridMultilevel"/>
    <w:tmpl w:val="24C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E0287"/>
    <w:multiLevelType w:val="hybridMultilevel"/>
    <w:tmpl w:val="10A2605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B61669"/>
    <w:multiLevelType w:val="multilevel"/>
    <w:tmpl w:val="F84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123B1C"/>
    <w:multiLevelType w:val="hybridMultilevel"/>
    <w:tmpl w:val="E578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70DE0"/>
    <w:multiLevelType w:val="hybridMultilevel"/>
    <w:tmpl w:val="E7AA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C0E32"/>
    <w:multiLevelType w:val="hybridMultilevel"/>
    <w:tmpl w:val="958CB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C001E7"/>
    <w:multiLevelType w:val="multilevel"/>
    <w:tmpl w:val="6C7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F760E"/>
    <w:multiLevelType w:val="hybridMultilevel"/>
    <w:tmpl w:val="8736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481690">
    <w:abstractNumId w:val="5"/>
  </w:num>
  <w:num w:numId="2" w16cid:durableId="907837206">
    <w:abstractNumId w:val="1"/>
  </w:num>
  <w:num w:numId="3" w16cid:durableId="649528307">
    <w:abstractNumId w:val="3"/>
  </w:num>
  <w:num w:numId="4" w16cid:durableId="238907520">
    <w:abstractNumId w:val="15"/>
  </w:num>
  <w:num w:numId="5" w16cid:durableId="677273951">
    <w:abstractNumId w:val="6"/>
  </w:num>
  <w:num w:numId="6" w16cid:durableId="1906331051">
    <w:abstractNumId w:val="19"/>
  </w:num>
  <w:num w:numId="7" w16cid:durableId="1588802659">
    <w:abstractNumId w:val="12"/>
  </w:num>
  <w:num w:numId="8" w16cid:durableId="1086148402">
    <w:abstractNumId w:val="17"/>
  </w:num>
  <w:num w:numId="9" w16cid:durableId="1456362535">
    <w:abstractNumId w:val="7"/>
  </w:num>
  <w:num w:numId="10" w16cid:durableId="561720771">
    <w:abstractNumId w:val="14"/>
  </w:num>
  <w:num w:numId="11" w16cid:durableId="1555463983">
    <w:abstractNumId w:val="9"/>
  </w:num>
  <w:num w:numId="12" w16cid:durableId="1365516972">
    <w:abstractNumId w:val="4"/>
  </w:num>
  <w:num w:numId="13" w16cid:durableId="1636524831">
    <w:abstractNumId w:val="11"/>
  </w:num>
  <w:num w:numId="14" w16cid:durableId="1460757641">
    <w:abstractNumId w:val="16"/>
  </w:num>
  <w:num w:numId="15" w16cid:durableId="1837305007">
    <w:abstractNumId w:val="2"/>
  </w:num>
  <w:num w:numId="16" w16cid:durableId="752968849">
    <w:abstractNumId w:val="0"/>
  </w:num>
  <w:num w:numId="17" w16cid:durableId="1065373842">
    <w:abstractNumId w:val="13"/>
  </w:num>
  <w:num w:numId="18" w16cid:durableId="763304721">
    <w:abstractNumId w:val="10"/>
  </w:num>
  <w:num w:numId="19" w16cid:durableId="725418243">
    <w:abstractNumId w:val="20"/>
  </w:num>
  <w:num w:numId="20" w16cid:durableId="411513949">
    <w:abstractNumId w:val="18"/>
  </w:num>
  <w:num w:numId="21" w16cid:durableId="1391535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1E"/>
    <w:rsid w:val="00013F3C"/>
    <w:rsid w:val="00022395"/>
    <w:rsid w:val="000346E0"/>
    <w:rsid w:val="00043FB2"/>
    <w:rsid w:val="00051AB4"/>
    <w:rsid w:val="000F2C23"/>
    <w:rsid w:val="0015147A"/>
    <w:rsid w:val="00180094"/>
    <w:rsid w:val="001A3386"/>
    <w:rsid w:val="001D4221"/>
    <w:rsid w:val="00232CA6"/>
    <w:rsid w:val="00263659"/>
    <w:rsid w:val="00295DB4"/>
    <w:rsid w:val="002A458E"/>
    <w:rsid w:val="002A6388"/>
    <w:rsid w:val="002E77D8"/>
    <w:rsid w:val="002F32B7"/>
    <w:rsid w:val="003328F1"/>
    <w:rsid w:val="00336FBC"/>
    <w:rsid w:val="003B395F"/>
    <w:rsid w:val="004A77E7"/>
    <w:rsid w:val="004C1640"/>
    <w:rsid w:val="004C277A"/>
    <w:rsid w:val="0051157A"/>
    <w:rsid w:val="005159D4"/>
    <w:rsid w:val="00582C1F"/>
    <w:rsid w:val="005B0B15"/>
    <w:rsid w:val="005D6B4B"/>
    <w:rsid w:val="00672C13"/>
    <w:rsid w:val="006921A8"/>
    <w:rsid w:val="006A0A4A"/>
    <w:rsid w:val="006A2CF1"/>
    <w:rsid w:val="006D3EB9"/>
    <w:rsid w:val="00705954"/>
    <w:rsid w:val="00722821"/>
    <w:rsid w:val="007C510A"/>
    <w:rsid w:val="0085159A"/>
    <w:rsid w:val="008D3C1A"/>
    <w:rsid w:val="008E7A3B"/>
    <w:rsid w:val="008F45ED"/>
    <w:rsid w:val="0091075B"/>
    <w:rsid w:val="009164E7"/>
    <w:rsid w:val="0094001B"/>
    <w:rsid w:val="009676A7"/>
    <w:rsid w:val="00A576D9"/>
    <w:rsid w:val="00A8304F"/>
    <w:rsid w:val="00AE4D25"/>
    <w:rsid w:val="00B92857"/>
    <w:rsid w:val="00BC3756"/>
    <w:rsid w:val="00BC50CE"/>
    <w:rsid w:val="00BF621E"/>
    <w:rsid w:val="00C159DD"/>
    <w:rsid w:val="00CD519B"/>
    <w:rsid w:val="00D20FCA"/>
    <w:rsid w:val="00DB5296"/>
    <w:rsid w:val="00DD3B83"/>
    <w:rsid w:val="00E01400"/>
    <w:rsid w:val="00E61AAA"/>
    <w:rsid w:val="00E72311"/>
    <w:rsid w:val="00F03B50"/>
    <w:rsid w:val="00FD0E21"/>
    <w:rsid w:val="00FD6D6A"/>
    <w:rsid w:val="00FE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2BA0"/>
  <w15:chartTrackingRefBased/>
  <w15:docId w15:val="{87291C1F-0951-4C79-9CE6-DEE07D53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13"/>
  </w:style>
  <w:style w:type="paragraph" w:styleId="Heading2">
    <w:name w:val="heading 2"/>
    <w:basedOn w:val="Normal"/>
    <w:link w:val="Heading2Char"/>
    <w:uiPriority w:val="9"/>
    <w:qFormat/>
    <w:rsid w:val="00BF62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21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F62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621E"/>
    <w:pPr>
      <w:ind w:left="720"/>
      <w:contextualSpacing/>
    </w:pPr>
  </w:style>
  <w:style w:type="paragraph" w:customStyle="1" w:styleId="Default">
    <w:name w:val="Default"/>
    <w:rsid w:val="005D6B4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org">
    <w:name w:val="org"/>
    <w:basedOn w:val="DefaultParagraphFont"/>
    <w:rsid w:val="003328F1"/>
  </w:style>
  <w:style w:type="character" w:customStyle="1" w:styleId="street-address">
    <w:name w:val="street-address"/>
    <w:basedOn w:val="DefaultParagraphFont"/>
    <w:rsid w:val="003328F1"/>
  </w:style>
  <w:style w:type="character" w:customStyle="1" w:styleId="locality">
    <w:name w:val="locality"/>
    <w:basedOn w:val="DefaultParagraphFont"/>
    <w:rsid w:val="003328F1"/>
  </w:style>
  <w:style w:type="character" w:customStyle="1" w:styleId="region">
    <w:name w:val="region"/>
    <w:basedOn w:val="DefaultParagraphFont"/>
    <w:rsid w:val="003328F1"/>
  </w:style>
  <w:style w:type="character" w:customStyle="1" w:styleId="postal-code">
    <w:name w:val="postal-code"/>
    <w:basedOn w:val="DefaultParagraphFont"/>
    <w:rsid w:val="003328F1"/>
  </w:style>
  <w:style w:type="character" w:styleId="CommentReference">
    <w:name w:val="annotation reference"/>
    <w:basedOn w:val="DefaultParagraphFont"/>
    <w:uiPriority w:val="99"/>
    <w:semiHidden/>
    <w:unhideWhenUsed/>
    <w:rsid w:val="00705954"/>
    <w:rPr>
      <w:sz w:val="16"/>
      <w:szCs w:val="16"/>
    </w:rPr>
  </w:style>
  <w:style w:type="paragraph" w:styleId="CommentText">
    <w:name w:val="annotation text"/>
    <w:basedOn w:val="Normal"/>
    <w:link w:val="CommentTextChar"/>
    <w:uiPriority w:val="99"/>
    <w:semiHidden/>
    <w:unhideWhenUsed/>
    <w:rsid w:val="00705954"/>
    <w:pPr>
      <w:spacing w:line="240" w:lineRule="auto"/>
    </w:pPr>
    <w:rPr>
      <w:sz w:val="20"/>
      <w:szCs w:val="20"/>
    </w:rPr>
  </w:style>
  <w:style w:type="character" w:customStyle="1" w:styleId="CommentTextChar">
    <w:name w:val="Comment Text Char"/>
    <w:basedOn w:val="DefaultParagraphFont"/>
    <w:link w:val="CommentText"/>
    <w:uiPriority w:val="99"/>
    <w:semiHidden/>
    <w:rsid w:val="00705954"/>
    <w:rPr>
      <w:sz w:val="20"/>
      <w:szCs w:val="20"/>
    </w:rPr>
  </w:style>
  <w:style w:type="paragraph" w:styleId="CommentSubject">
    <w:name w:val="annotation subject"/>
    <w:basedOn w:val="CommentText"/>
    <w:next w:val="CommentText"/>
    <w:link w:val="CommentSubjectChar"/>
    <w:uiPriority w:val="99"/>
    <w:semiHidden/>
    <w:unhideWhenUsed/>
    <w:rsid w:val="00705954"/>
    <w:rPr>
      <w:b/>
      <w:bCs/>
    </w:rPr>
  </w:style>
  <w:style w:type="character" w:customStyle="1" w:styleId="CommentSubjectChar">
    <w:name w:val="Comment Subject Char"/>
    <w:basedOn w:val="CommentTextChar"/>
    <w:link w:val="CommentSubject"/>
    <w:uiPriority w:val="99"/>
    <w:semiHidden/>
    <w:rsid w:val="00705954"/>
    <w:rPr>
      <w:b/>
      <w:bCs/>
      <w:sz w:val="20"/>
      <w:szCs w:val="20"/>
    </w:rPr>
  </w:style>
  <w:style w:type="character" w:styleId="Hyperlink">
    <w:name w:val="Hyperlink"/>
    <w:basedOn w:val="DefaultParagraphFont"/>
    <w:uiPriority w:val="99"/>
    <w:unhideWhenUsed/>
    <w:rsid w:val="00705954"/>
    <w:rPr>
      <w:color w:val="0563C1" w:themeColor="hyperlink"/>
      <w:u w:val="single"/>
    </w:rPr>
  </w:style>
  <w:style w:type="character" w:customStyle="1" w:styleId="UnresolvedMention1">
    <w:name w:val="Unresolved Mention1"/>
    <w:basedOn w:val="DefaultParagraphFont"/>
    <w:uiPriority w:val="99"/>
    <w:semiHidden/>
    <w:unhideWhenUsed/>
    <w:rsid w:val="00705954"/>
    <w:rPr>
      <w:color w:val="605E5C"/>
      <w:shd w:val="clear" w:color="auto" w:fill="E1DFDD"/>
    </w:rPr>
  </w:style>
  <w:style w:type="paragraph" w:styleId="BalloonText">
    <w:name w:val="Balloon Text"/>
    <w:basedOn w:val="Normal"/>
    <w:link w:val="BalloonTextChar"/>
    <w:uiPriority w:val="99"/>
    <w:semiHidden/>
    <w:unhideWhenUsed/>
    <w:rsid w:val="003B3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5F"/>
    <w:rPr>
      <w:rFonts w:ascii="Segoe UI" w:hAnsi="Segoe UI" w:cs="Segoe UI"/>
      <w:sz w:val="18"/>
      <w:szCs w:val="18"/>
    </w:rPr>
  </w:style>
  <w:style w:type="character" w:styleId="FollowedHyperlink">
    <w:name w:val="FollowedHyperlink"/>
    <w:basedOn w:val="DefaultParagraphFont"/>
    <w:uiPriority w:val="99"/>
    <w:semiHidden/>
    <w:unhideWhenUsed/>
    <w:rsid w:val="00022395"/>
    <w:rPr>
      <w:color w:val="954F72" w:themeColor="followedHyperlink"/>
      <w:u w:val="single"/>
    </w:rPr>
  </w:style>
  <w:style w:type="character" w:styleId="UnresolvedMention">
    <w:name w:val="Unresolved Mention"/>
    <w:basedOn w:val="DefaultParagraphFont"/>
    <w:uiPriority w:val="99"/>
    <w:semiHidden/>
    <w:unhideWhenUsed/>
    <w:rsid w:val="00672C13"/>
    <w:rPr>
      <w:color w:val="605E5C"/>
      <w:shd w:val="clear" w:color="auto" w:fill="E1DFDD"/>
    </w:rPr>
  </w:style>
  <w:style w:type="paragraph" w:styleId="Header">
    <w:name w:val="header"/>
    <w:basedOn w:val="Normal"/>
    <w:link w:val="HeaderChar"/>
    <w:uiPriority w:val="99"/>
    <w:unhideWhenUsed/>
    <w:rsid w:val="00692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1A8"/>
  </w:style>
  <w:style w:type="paragraph" w:styleId="Footer">
    <w:name w:val="footer"/>
    <w:basedOn w:val="Normal"/>
    <w:link w:val="FooterChar"/>
    <w:uiPriority w:val="99"/>
    <w:unhideWhenUsed/>
    <w:rsid w:val="00692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224">
      <w:bodyDiv w:val="1"/>
      <w:marLeft w:val="0"/>
      <w:marRight w:val="0"/>
      <w:marTop w:val="0"/>
      <w:marBottom w:val="0"/>
      <w:divBdr>
        <w:top w:val="none" w:sz="0" w:space="0" w:color="auto"/>
        <w:left w:val="none" w:sz="0" w:space="0" w:color="auto"/>
        <w:bottom w:val="none" w:sz="0" w:space="0" w:color="auto"/>
        <w:right w:val="none" w:sz="0" w:space="0" w:color="auto"/>
      </w:divBdr>
      <w:divsChild>
        <w:div w:id="132262054">
          <w:marLeft w:val="0"/>
          <w:marRight w:val="0"/>
          <w:marTop w:val="0"/>
          <w:marBottom w:val="0"/>
          <w:divBdr>
            <w:top w:val="none" w:sz="0" w:space="0" w:color="auto"/>
            <w:left w:val="none" w:sz="0" w:space="0" w:color="auto"/>
            <w:bottom w:val="none" w:sz="0" w:space="0" w:color="auto"/>
            <w:right w:val="none" w:sz="0" w:space="0" w:color="auto"/>
          </w:divBdr>
        </w:div>
      </w:divsChild>
    </w:div>
    <w:div w:id="19858869">
      <w:bodyDiv w:val="1"/>
      <w:marLeft w:val="0"/>
      <w:marRight w:val="0"/>
      <w:marTop w:val="0"/>
      <w:marBottom w:val="0"/>
      <w:divBdr>
        <w:top w:val="none" w:sz="0" w:space="0" w:color="auto"/>
        <w:left w:val="none" w:sz="0" w:space="0" w:color="auto"/>
        <w:bottom w:val="none" w:sz="0" w:space="0" w:color="auto"/>
        <w:right w:val="none" w:sz="0" w:space="0" w:color="auto"/>
      </w:divBdr>
    </w:div>
    <w:div w:id="42993569">
      <w:bodyDiv w:val="1"/>
      <w:marLeft w:val="0"/>
      <w:marRight w:val="0"/>
      <w:marTop w:val="0"/>
      <w:marBottom w:val="0"/>
      <w:divBdr>
        <w:top w:val="none" w:sz="0" w:space="0" w:color="auto"/>
        <w:left w:val="none" w:sz="0" w:space="0" w:color="auto"/>
        <w:bottom w:val="none" w:sz="0" w:space="0" w:color="auto"/>
        <w:right w:val="none" w:sz="0" w:space="0" w:color="auto"/>
      </w:divBdr>
      <w:divsChild>
        <w:div w:id="379129603">
          <w:marLeft w:val="0"/>
          <w:marRight w:val="0"/>
          <w:marTop w:val="0"/>
          <w:marBottom w:val="0"/>
          <w:divBdr>
            <w:top w:val="none" w:sz="0" w:space="0" w:color="auto"/>
            <w:left w:val="none" w:sz="0" w:space="0" w:color="auto"/>
            <w:bottom w:val="none" w:sz="0" w:space="0" w:color="auto"/>
            <w:right w:val="none" w:sz="0" w:space="0" w:color="auto"/>
          </w:divBdr>
        </w:div>
      </w:divsChild>
    </w:div>
    <w:div w:id="606739367">
      <w:bodyDiv w:val="1"/>
      <w:marLeft w:val="0"/>
      <w:marRight w:val="0"/>
      <w:marTop w:val="0"/>
      <w:marBottom w:val="0"/>
      <w:divBdr>
        <w:top w:val="none" w:sz="0" w:space="0" w:color="auto"/>
        <w:left w:val="none" w:sz="0" w:space="0" w:color="auto"/>
        <w:bottom w:val="none" w:sz="0" w:space="0" w:color="auto"/>
        <w:right w:val="none" w:sz="0" w:space="0" w:color="auto"/>
      </w:divBdr>
    </w:div>
    <w:div w:id="672951078">
      <w:bodyDiv w:val="1"/>
      <w:marLeft w:val="0"/>
      <w:marRight w:val="0"/>
      <w:marTop w:val="0"/>
      <w:marBottom w:val="0"/>
      <w:divBdr>
        <w:top w:val="none" w:sz="0" w:space="0" w:color="auto"/>
        <w:left w:val="none" w:sz="0" w:space="0" w:color="auto"/>
        <w:bottom w:val="none" w:sz="0" w:space="0" w:color="auto"/>
        <w:right w:val="none" w:sz="0" w:space="0" w:color="auto"/>
      </w:divBdr>
      <w:divsChild>
        <w:div w:id="935940346">
          <w:marLeft w:val="0"/>
          <w:marRight w:val="0"/>
          <w:marTop w:val="0"/>
          <w:marBottom w:val="0"/>
          <w:divBdr>
            <w:top w:val="none" w:sz="0" w:space="0" w:color="auto"/>
            <w:left w:val="none" w:sz="0" w:space="0" w:color="auto"/>
            <w:bottom w:val="none" w:sz="0" w:space="0" w:color="auto"/>
            <w:right w:val="none" w:sz="0" w:space="0" w:color="auto"/>
          </w:divBdr>
        </w:div>
      </w:divsChild>
    </w:div>
    <w:div w:id="781608361">
      <w:bodyDiv w:val="1"/>
      <w:marLeft w:val="0"/>
      <w:marRight w:val="0"/>
      <w:marTop w:val="0"/>
      <w:marBottom w:val="0"/>
      <w:divBdr>
        <w:top w:val="none" w:sz="0" w:space="0" w:color="auto"/>
        <w:left w:val="none" w:sz="0" w:space="0" w:color="auto"/>
        <w:bottom w:val="none" w:sz="0" w:space="0" w:color="auto"/>
        <w:right w:val="none" w:sz="0" w:space="0" w:color="auto"/>
      </w:divBdr>
    </w:div>
    <w:div w:id="1018895084">
      <w:bodyDiv w:val="1"/>
      <w:marLeft w:val="0"/>
      <w:marRight w:val="0"/>
      <w:marTop w:val="0"/>
      <w:marBottom w:val="0"/>
      <w:divBdr>
        <w:top w:val="none" w:sz="0" w:space="0" w:color="auto"/>
        <w:left w:val="none" w:sz="0" w:space="0" w:color="auto"/>
        <w:bottom w:val="none" w:sz="0" w:space="0" w:color="auto"/>
        <w:right w:val="none" w:sz="0" w:space="0" w:color="auto"/>
      </w:divBdr>
    </w:div>
    <w:div w:id="1167209264">
      <w:bodyDiv w:val="1"/>
      <w:marLeft w:val="0"/>
      <w:marRight w:val="0"/>
      <w:marTop w:val="0"/>
      <w:marBottom w:val="0"/>
      <w:divBdr>
        <w:top w:val="none" w:sz="0" w:space="0" w:color="auto"/>
        <w:left w:val="none" w:sz="0" w:space="0" w:color="auto"/>
        <w:bottom w:val="none" w:sz="0" w:space="0" w:color="auto"/>
        <w:right w:val="none" w:sz="0" w:space="0" w:color="auto"/>
      </w:divBdr>
      <w:divsChild>
        <w:div w:id="1536432278">
          <w:marLeft w:val="0"/>
          <w:marRight w:val="0"/>
          <w:marTop w:val="0"/>
          <w:marBottom w:val="0"/>
          <w:divBdr>
            <w:top w:val="none" w:sz="0" w:space="0" w:color="auto"/>
            <w:left w:val="none" w:sz="0" w:space="0" w:color="auto"/>
            <w:bottom w:val="none" w:sz="0" w:space="0" w:color="auto"/>
            <w:right w:val="none" w:sz="0" w:space="0" w:color="auto"/>
          </w:divBdr>
        </w:div>
      </w:divsChild>
    </w:div>
    <w:div w:id="1788312601">
      <w:bodyDiv w:val="1"/>
      <w:marLeft w:val="0"/>
      <w:marRight w:val="0"/>
      <w:marTop w:val="0"/>
      <w:marBottom w:val="0"/>
      <w:divBdr>
        <w:top w:val="none" w:sz="0" w:space="0" w:color="auto"/>
        <w:left w:val="none" w:sz="0" w:space="0" w:color="auto"/>
        <w:bottom w:val="none" w:sz="0" w:space="0" w:color="auto"/>
        <w:right w:val="none" w:sz="0" w:space="0" w:color="auto"/>
      </w:divBdr>
    </w:div>
    <w:div w:id="1888059027">
      <w:bodyDiv w:val="1"/>
      <w:marLeft w:val="0"/>
      <w:marRight w:val="0"/>
      <w:marTop w:val="0"/>
      <w:marBottom w:val="0"/>
      <w:divBdr>
        <w:top w:val="none" w:sz="0" w:space="0" w:color="auto"/>
        <w:left w:val="none" w:sz="0" w:space="0" w:color="auto"/>
        <w:bottom w:val="none" w:sz="0" w:space="0" w:color="auto"/>
        <w:right w:val="none" w:sz="0" w:space="0" w:color="auto"/>
      </w:divBdr>
      <w:divsChild>
        <w:div w:id="1266840357">
          <w:marLeft w:val="0"/>
          <w:marRight w:val="0"/>
          <w:marTop w:val="0"/>
          <w:marBottom w:val="0"/>
          <w:divBdr>
            <w:top w:val="none" w:sz="0" w:space="0" w:color="auto"/>
            <w:left w:val="none" w:sz="0" w:space="0" w:color="auto"/>
            <w:bottom w:val="none" w:sz="0" w:space="0" w:color="auto"/>
            <w:right w:val="none" w:sz="0" w:space="0" w:color="auto"/>
          </w:divBdr>
        </w:div>
      </w:divsChild>
    </w:div>
    <w:div w:id="20980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leics-self.achieveservice.com/en/AchieveForms/?form_uri=sandbox-publish://AF-Process-d24e4607-2003-446a-a613-bdbad9eee3d0/AF-Stage-64464b10-fc5b-46f6-9508-bd756fefd9c9/definition.json&amp;redirectlink=%2Fen&amp;cancelRedirectLink=%2Fen&amp;consentMessage=y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wleics.gov.uk/pages/works_to_trees_and_hedger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control@nwleicestershire.gov.uk?subject=Pre-Application%20Advice%20Requ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wleics-self.achieveservice.com/en/AchieveForms/?form_uri=sandbox-publish://AF-Process-d24e4607-2003-446a-a613-bdbad9eee3d0/AF-Stage-64464b10-fc5b-46f6-9508-bd756fefd9c9/definition.json&amp;redirectlink=%2Fen&amp;cancelRedirectLink=%2Fen&amp;consentMessage=yes" TargetMode="External"/><Relationship Id="rId4" Type="http://schemas.openxmlformats.org/officeDocument/2006/relationships/webSettings" Target="webSettings.xml"/><Relationship Id="rId9" Type="http://schemas.openxmlformats.org/officeDocument/2006/relationships/hyperlink" Target="mailto:development.control@nwleicester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EBBONY MATTLEY</dc:creator>
  <cp:keywords/>
  <dc:description/>
  <cp:lastModifiedBy>EBBONY MATTLEY</cp:lastModifiedBy>
  <cp:revision>2</cp:revision>
  <cp:lastPrinted>2021-06-29T13:32:00Z</cp:lastPrinted>
  <dcterms:created xsi:type="dcterms:W3CDTF">2025-03-19T19:07:00Z</dcterms:created>
  <dcterms:modified xsi:type="dcterms:W3CDTF">2025-03-19T19:07:00Z</dcterms:modified>
</cp:coreProperties>
</file>